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985" w:rsidRDefault="00814985" w:rsidP="004E62B3">
      <w:pPr>
        <w:pStyle w:val="NoSpacing"/>
        <w:jc w:val="center"/>
      </w:pPr>
      <w:bookmarkStart w:id="0" w:name="_GoBack"/>
      <w:bookmarkEnd w:id="0"/>
    </w:p>
    <w:p w:rsidR="004E62B3" w:rsidRDefault="004E62B3" w:rsidP="004E62B3">
      <w:pPr>
        <w:pStyle w:val="NoSpacing"/>
        <w:jc w:val="center"/>
      </w:pPr>
      <w:r>
        <w:rPr>
          <w:noProof/>
        </w:rPr>
        <w:drawing>
          <wp:inline distT="0" distB="0" distL="0" distR="0" wp14:anchorId="61706556" wp14:editId="2FEC7281">
            <wp:extent cx="4416725" cy="3053751"/>
            <wp:effectExtent l="0" t="0" r="3175" b="0"/>
            <wp:docPr id="1" name="Picture 1" descr="C:\Users\MtCarmel\Downloads\P91300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447789" cy="3075229"/>
                    </a:xfrm>
                    <a:prstGeom prst="rect">
                      <a:avLst/>
                    </a:prstGeom>
                    <a:noFill/>
                    <a:ln>
                      <a:noFill/>
                      <a:prstDash/>
                    </a:ln>
                  </pic:spPr>
                </pic:pic>
              </a:graphicData>
            </a:graphic>
          </wp:inline>
        </w:drawing>
      </w:r>
    </w:p>
    <w:p w:rsidR="004E62B3" w:rsidRDefault="004E62B3" w:rsidP="00242DF4">
      <w:pPr>
        <w:pStyle w:val="NoSpacing"/>
        <w:rPr>
          <w:b/>
          <w:sz w:val="24"/>
          <w:szCs w:val="24"/>
        </w:rPr>
      </w:pPr>
    </w:p>
    <w:p w:rsidR="004E62B3" w:rsidRDefault="004E62B3" w:rsidP="00242DF4">
      <w:pPr>
        <w:pStyle w:val="NoSpacing"/>
        <w:rPr>
          <w:b/>
          <w:sz w:val="24"/>
          <w:szCs w:val="24"/>
        </w:rPr>
      </w:pPr>
    </w:p>
    <w:p w:rsidR="004E62B3" w:rsidRDefault="004E62B3" w:rsidP="00242DF4">
      <w:pPr>
        <w:pStyle w:val="NoSpacing"/>
        <w:rPr>
          <w:b/>
          <w:sz w:val="24"/>
          <w:szCs w:val="24"/>
        </w:rPr>
      </w:pPr>
    </w:p>
    <w:p w:rsidR="004E62B3" w:rsidRDefault="004E62B3" w:rsidP="00242DF4">
      <w:pPr>
        <w:pStyle w:val="NoSpacing"/>
        <w:rPr>
          <w:b/>
          <w:sz w:val="24"/>
          <w:szCs w:val="24"/>
        </w:rPr>
      </w:pPr>
    </w:p>
    <w:p w:rsidR="004E62B3" w:rsidRPr="004812D5" w:rsidRDefault="00523A2D" w:rsidP="004E62B3">
      <w:pPr>
        <w:pStyle w:val="NoSpacing"/>
        <w:jc w:val="center"/>
        <w:rPr>
          <w:b/>
          <w:sz w:val="52"/>
          <w:szCs w:val="52"/>
        </w:rPr>
      </w:pPr>
      <w:r>
        <w:rPr>
          <w:b/>
          <w:sz w:val="52"/>
          <w:szCs w:val="52"/>
        </w:rPr>
        <w:t>Annual Report 2019</w:t>
      </w:r>
    </w:p>
    <w:p w:rsidR="004E62B3" w:rsidRDefault="004E62B3" w:rsidP="00242DF4">
      <w:pPr>
        <w:pStyle w:val="NoSpacing"/>
        <w:rPr>
          <w:b/>
          <w:sz w:val="24"/>
          <w:szCs w:val="24"/>
        </w:rPr>
      </w:pPr>
    </w:p>
    <w:p w:rsidR="004E62B3" w:rsidRDefault="004E62B3" w:rsidP="00242DF4">
      <w:pPr>
        <w:pStyle w:val="NoSpacing"/>
        <w:rPr>
          <w:b/>
          <w:sz w:val="24"/>
          <w:szCs w:val="24"/>
        </w:rPr>
      </w:pPr>
    </w:p>
    <w:p w:rsidR="004E62B3" w:rsidRDefault="004E62B3" w:rsidP="00242DF4">
      <w:pPr>
        <w:pStyle w:val="NoSpacing"/>
        <w:rPr>
          <w:b/>
          <w:sz w:val="24"/>
          <w:szCs w:val="24"/>
        </w:rPr>
      </w:pPr>
    </w:p>
    <w:p w:rsidR="004E62B3" w:rsidRDefault="004E62B3" w:rsidP="00242DF4">
      <w:pPr>
        <w:pStyle w:val="NoSpacing"/>
        <w:rPr>
          <w:b/>
          <w:sz w:val="24"/>
          <w:szCs w:val="24"/>
        </w:rPr>
      </w:pPr>
    </w:p>
    <w:p w:rsidR="004E62B3" w:rsidRDefault="004E62B3" w:rsidP="00242DF4">
      <w:pPr>
        <w:pStyle w:val="NoSpacing"/>
        <w:rPr>
          <w:b/>
          <w:sz w:val="24"/>
          <w:szCs w:val="24"/>
        </w:rPr>
      </w:pPr>
    </w:p>
    <w:p w:rsidR="004E62B3" w:rsidRDefault="004E62B3" w:rsidP="00242DF4">
      <w:pPr>
        <w:pStyle w:val="NoSpacing"/>
        <w:rPr>
          <w:b/>
          <w:sz w:val="24"/>
          <w:szCs w:val="24"/>
        </w:rPr>
      </w:pPr>
    </w:p>
    <w:p w:rsidR="004E62B3" w:rsidRDefault="004E62B3" w:rsidP="00242DF4">
      <w:pPr>
        <w:pStyle w:val="NoSpacing"/>
        <w:rPr>
          <w:b/>
          <w:sz w:val="24"/>
          <w:szCs w:val="24"/>
        </w:rPr>
      </w:pPr>
    </w:p>
    <w:p w:rsidR="004E62B3" w:rsidRDefault="004E62B3" w:rsidP="00242DF4">
      <w:pPr>
        <w:pStyle w:val="NoSpacing"/>
        <w:rPr>
          <w:b/>
          <w:sz w:val="24"/>
          <w:szCs w:val="24"/>
        </w:rPr>
      </w:pPr>
    </w:p>
    <w:p w:rsidR="004E62B3" w:rsidRDefault="004E62B3" w:rsidP="00242DF4">
      <w:pPr>
        <w:pStyle w:val="NoSpacing"/>
        <w:rPr>
          <w:b/>
          <w:sz w:val="24"/>
          <w:szCs w:val="24"/>
        </w:rPr>
      </w:pPr>
    </w:p>
    <w:p w:rsidR="004E62B3" w:rsidRDefault="004E62B3" w:rsidP="00242DF4">
      <w:pPr>
        <w:pStyle w:val="NoSpacing"/>
        <w:rPr>
          <w:b/>
          <w:sz w:val="24"/>
          <w:szCs w:val="24"/>
        </w:rPr>
      </w:pPr>
    </w:p>
    <w:p w:rsidR="004E62B3" w:rsidRDefault="004E62B3" w:rsidP="00242DF4">
      <w:pPr>
        <w:pStyle w:val="NoSpacing"/>
        <w:rPr>
          <w:b/>
          <w:sz w:val="24"/>
          <w:szCs w:val="24"/>
        </w:rPr>
      </w:pPr>
    </w:p>
    <w:p w:rsidR="004E62B3" w:rsidRDefault="004E62B3" w:rsidP="00242DF4">
      <w:pPr>
        <w:pStyle w:val="NoSpacing"/>
        <w:rPr>
          <w:b/>
          <w:sz w:val="24"/>
          <w:szCs w:val="24"/>
        </w:rPr>
      </w:pPr>
    </w:p>
    <w:p w:rsidR="004E62B3" w:rsidRDefault="004E62B3" w:rsidP="00242DF4">
      <w:pPr>
        <w:pStyle w:val="NoSpacing"/>
        <w:rPr>
          <w:b/>
          <w:sz w:val="24"/>
          <w:szCs w:val="24"/>
        </w:rPr>
      </w:pPr>
    </w:p>
    <w:p w:rsidR="004E62B3" w:rsidRDefault="004E62B3" w:rsidP="00242DF4">
      <w:pPr>
        <w:pStyle w:val="NoSpacing"/>
        <w:rPr>
          <w:b/>
          <w:sz w:val="24"/>
          <w:szCs w:val="24"/>
        </w:rPr>
      </w:pPr>
    </w:p>
    <w:p w:rsidR="004E62B3" w:rsidRDefault="004E62B3" w:rsidP="00242DF4">
      <w:pPr>
        <w:pStyle w:val="NoSpacing"/>
        <w:rPr>
          <w:b/>
          <w:sz w:val="24"/>
          <w:szCs w:val="24"/>
        </w:rPr>
      </w:pPr>
    </w:p>
    <w:p w:rsidR="004E62B3" w:rsidRDefault="004E62B3" w:rsidP="00242DF4">
      <w:pPr>
        <w:pStyle w:val="NoSpacing"/>
        <w:rPr>
          <w:b/>
          <w:sz w:val="24"/>
          <w:szCs w:val="24"/>
        </w:rPr>
      </w:pPr>
    </w:p>
    <w:p w:rsidR="004E62B3" w:rsidRDefault="004E62B3" w:rsidP="00242DF4">
      <w:pPr>
        <w:pStyle w:val="NoSpacing"/>
        <w:rPr>
          <w:b/>
          <w:sz w:val="24"/>
          <w:szCs w:val="24"/>
        </w:rPr>
      </w:pPr>
    </w:p>
    <w:p w:rsidR="004E62B3" w:rsidRDefault="004E62B3" w:rsidP="00242DF4">
      <w:pPr>
        <w:pStyle w:val="NoSpacing"/>
        <w:rPr>
          <w:b/>
          <w:sz w:val="24"/>
          <w:szCs w:val="24"/>
        </w:rPr>
      </w:pPr>
    </w:p>
    <w:p w:rsidR="004E62B3" w:rsidRDefault="004E62B3" w:rsidP="00242DF4">
      <w:pPr>
        <w:pStyle w:val="NoSpacing"/>
        <w:rPr>
          <w:b/>
          <w:sz w:val="24"/>
          <w:szCs w:val="24"/>
        </w:rPr>
      </w:pPr>
    </w:p>
    <w:p w:rsidR="004812D5" w:rsidRDefault="004812D5" w:rsidP="0051733D">
      <w:pPr>
        <w:pStyle w:val="NoSpacing"/>
        <w:rPr>
          <w:b/>
          <w:sz w:val="24"/>
          <w:szCs w:val="24"/>
        </w:rPr>
      </w:pPr>
    </w:p>
    <w:p w:rsidR="000A278F" w:rsidRPr="0063091D" w:rsidRDefault="000A278F" w:rsidP="0063091D">
      <w:pPr>
        <w:pStyle w:val="NoSpacing"/>
        <w:jc w:val="center"/>
        <w:rPr>
          <w:b/>
          <w:sz w:val="32"/>
          <w:szCs w:val="32"/>
        </w:rPr>
      </w:pPr>
      <w:r w:rsidRPr="0051733D">
        <w:rPr>
          <w:b/>
          <w:sz w:val="32"/>
          <w:szCs w:val="32"/>
        </w:rPr>
        <w:lastRenderedPageBreak/>
        <w:t>Index</w:t>
      </w:r>
    </w:p>
    <w:p w:rsidR="000A278F" w:rsidRPr="008A7C9F" w:rsidRDefault="000A278F" w:rsidP="000A278F">
      <w:pPr>
        <w:pStyle w:val="NoSpacing"/>
        <w:numPr>
          <w:ilvl w:val="0"/>
          <w:numId w:val="7"/>
        </w:numPr>
        <w:rPr>
          <w:b/>
          <w:sz w:val="24"/>
          <w:szCs w:val="24"/>
        </w:rPr>
      </w:pPr>
      <w:r>
        <w:rPr>
          <w:b/>
          <w:sz w:val="24"/>
          <w:szCs w:val="24"/>
        </w:rPr>
        <w:t>Chairperson Introduction</w:t>
      </w:r>
      <w:r w:rsidR="00A94428">
        <w:rPr>
          <w:b/>
          <w:sz w:val="24"/>
          <w:szCs w:val="24"/>
        </w:rPr>
        <w:t>……………………………………………………………………………………………..P3</w:t>
      </w:r>
    </w:p>
    <w:p w:rsidR="000A278F" w:rsidRDefault="000A278F" w:rsidP="000A278F">
      <w:pPr>
        <w:pStyle w:val="NoSpacing"/>
        <w:numPr>
          <w:ilvl w:val="0"/>
          <w:numId w:val="7"/>
        </w:numPr>
        <w:rPr>
          <w:b/>
          <w:sz w:val="24"/>
          <w:szCs w:val="24"/>
        </w:rPr>
      </w:pPr>
      <w:r>
        <w:rPr>
          <w:b/>
          <w:sz w:val="24"/>
          <w:szCs w:val="24"/>
        </w:rPr>
        <w:t>Residents / Occupancy</w:t>
      </w:r>
      <w:r w:rsidR="00A94428">
        <w:rPr>
          <w:b/>
          <w:sz w:val="24"/>
          <w:szCs w:val="24"/>
        </w:rPr>
        <w:t>………………………………………………………………………………………………….P4</w:t>
      </w:r>
    </w:p>
    <w:p w:rsidR="000A278F" w:rsidRDefault="00A94428" w:rsidP="00A94428">
      <w:pPr>
        <w:pStyle w:val="ListParagraph"/>
        <w:numPr>
          <w:ilvl w:val="1"/>
          <w:numId w:val="7"/>
        </w:numPr>
        <w:rPr>
          <w:b/>
          <w:sz w:val="24"/>
          <w:szCs w:val="24"/>
        </w:rPr>
      </w:pPr>
      <w:r>
        <w:rPr>
          <w:b/>
          <w:sz w:val="24"/>
          <w:szCs w:val="24"/>
        </w:rPr>
        <w:t>Gender Profile…………………………………………………………………………………………………..</w:t>
      </w:r>
      <w:r w:rsidR="0063091D">
        <w:rPr>
          <w:b/>
          <w:sz w:val="24"/>
          <w:szCs w:val="24"/>
        </w:rPr>
        <w:t xml:space="preserve"> </w:t>
      </w:r>
      <w:r>
        <w:rPr>
          <w:b/>
          <w:sz w:val="24"/>
          <w:szCs w:val="24"/>
        </w:rPr>
        <w:t>P4</w:t>
      </w:r>
    </w:p>
    <w:p w:rsidR="00A94428" w:rsidRDefault="00A94428" w:rsidP="00A94428">
      <w:pPr>
        <w:pStyle w:val="ListParagraph"/>
        <w:numPr>
          <w:ilvl w:val="1"/>
          <w:numId w:val="7"/>
        </w:numPr>
        <w:rPr>
          <w:b/>
          <w:sz w:val="24"/>
          <w:szCs w:val="24"/>
        </w:rPr>
      </w:pPr>
      <w:r>
        <w:rPr>
          <w:b/>
          <w:sz w:val="24"/>
          <w:szCs w:val="24"/>
        </w:rPr>
        <w:t>Age Profile…………………………………………………………………………………………………………</w:t>
      </w:r>
      <w:r w:rsidR="0063091D">
        <w:rPr>
          <w:b/>
          <w:sz w:val="24"/>
          <w:szCs w:val="24"/>
        </w:rPr>
        <w:t xml:space="preserve"> </w:t>
      </w:r>
      <w:r>
        <w:rPr>
          <w:b/>
          <w:sz w:val="24"/>
          <w:szCs w:val="24"/>
        </w:rPr>
        <w:t>P4</w:t>
      </w:r>
    </w:p>
    <w:p w:rsidR="00A94428" w:rsidRDefault="00A94428" w:rsidP="00A94428">
      <w:pPr>
        <w:pStyle w:val="ListParagraph"/>
        <w:numPr>
          <w:ilvl w:val="1"/>
          <w:numId w:val="7"/>
        </w:numPr>
        <w:rPr>
          <w:b/>
          <w:sz w:val="24"/>
          <w:szCs w:val="24"/>
        </w:rPr>
      </w:pPr>
      <w:r>
        <w:rPr>
          <w:b/>
          <w:sz w:val="24"/>
          <w:szCs w:val="24"/>
        </w:rPr>
        <w:t>Length of Stay (LOS)…………………………………………………………………………………………..</w:t>
      </w:r>
      <w:r w:rsidR="0063091D">
        <w:rPr>
          <w:b/>
          <w:sz w:val="24"/>
          <w:szCs w:val="24"/>
        </w:rPr>
        <w:t xml:space="preserve"> </w:t>
      </w:r>
      <w:r>
        <w:rPr>
          <w:b/>
          <w:sz w:val="24"/>
          <w:szCs w:val="24"/>
        </w:rPr>
        <w:t>P4</w:t>
      </w:r>
    </w:p>
    <w:p w:rsidR="00A94428" w:rsidRDefault="00A94428" w:rsidP="00A94428">
      <w:pPr>
        <w:pStyle w:val="ListParagraph"/>
        <w:numPr>
          <w:ilvl w:val="1"/>
          <w:numId w:val="7"/>
        </w:numPr>
        <w:rPr>
          <w:b/>
          <w:sz w:val="24"/>
          <w:szCs w:val="24"/>
        </w:rPr>
      </w:pPr>
      <w:r>
        <w:rPr>
          <w:b/>
          <w:sz w:val="24"/>
          <w:szCs w:val="24"/>
        </w:rPr>
        <w:t>Permanent / Respite …………………………………………………………………………………………</w:t>
      </w:r>
      <w:r w:rsidR="0063091D">
        <w:rPr>
          <w:b/>
          <w:sz w:val="24"/>
          <w:szCs w:val="24"/>
        </w:rPr>
        <w:t xml:space="preserve"> </w:t>
      </w:r>
      <w:r>
        <w:rPr>
          <w:b/>
          <w:sz w:val="24"/>
          <w:szCs w:val="24"/>
        </w:rPr>
        <w:t>P4</w:t>
      </w:r>
    </w:p>
    <w:p w:rsidR="00794BB0" w:rsidRDefault="00CA41F8" w:rsidP="00794BB0">
      <w:pPr>
        <w:pStyle w:val="ListParagraph"/>
        <w:numPr>
          <w:ilvl w:val="1"/>
          <w:numId w:val="7"/>
        </w:numPr>
        <w:rPr>
          <w:b/>
          <w:sz w:val="24"/>
          <w:szCs w:val="24"/>
        </w:rPr>
      </w:pPr>
      <w:r>
        <w:rPr>
          <w:b/>
          <w:sz w:val="24"/>
          <w:szCs w:val="24"/>
        </w:rPr>
        <w:t>Discharge &amp; Transfers</w:t>
      </w:r>
      <w:r w:rsidR="00BB3831">
        <w:rPr>
          <w:b/>
          <w:sz w:val="24"/>
          <w:szCs w:val="24"/>
        </w:rPr>
        <w:t>……………</w:t>
      </w:r>
      <w:r>
        <w:rPr>
          <w:b/>
          <w:sz w:val="24"/>
          <w:szCs w:val="24"/>
        </w:rPr>
        <w:t>…………………………………………………………………………..</w:t>
      </w:r>
      <w:r w:rsidR="00794BB0">
        <w:rPr>
          <w:b/>
          <w:sz w:val="24"/>
          <w:szCs w:val="24"/>
        </w:rPr>
        <w:t xml:space="preserve"> </w:t>
      </w:r>
      <w:r w:rsidR="0051733D">
        <w:rPr>
          <w:b/>
          <w:sz w:val="24"/>
          <w:szCs w:val="24"/>
        </w:rPr>
        <w:t>P5</w:t>
      </w:r>
    </w:p>
    <w:p w:rsidR="00DF5030" w:rsidRDefault="00CA41F8" w:rsidP="00CA41F8">
      <w:pPr>
        <w:pStyle w:val="ListParagraph"/>
        <w:numPr>
          <w:ilvl w:val="0"/>
          <w:numId w:val="7"/>
        </w:numPr>
        <w:rPr>
          <w:b/>
          <w:sz w:val="24"/>
          <w:szCs w:val="24"/>
        </w:rPr>
      </w:pPr>
      <w:r w:rsidRPr="00CA41F8">
        <w:rPr>
          <w:b/>
          <w:sz w:val="24"/>
          <w:szCs w:val="24"/>
        </w:rPr>
        <w:t>Incidents and Accidents………………………………………………………………………………………………..P5</w:t>
      </w:r>
    </w:p>
    <w:p w:rsidR="00CA41F8" w:rsidRPr="00CA41F8" w:rsidRDefault="00CA41F8" w:rsidP="00CA41F8">
      <w:pPr>
        <w:pStyle w:val="ListParagraph"/>
        <w:numPr>
          <w:ilvl w:val="0"/>
          <w:numId w:val="7"/>
        </w:numPr>
        <w:rPr>
          <w:b/>
          <w:sz w:val="24"/>
          <w:szCs w:val="24"/>
        </w:rPr>
      </w:pPr>
      <w:r>
        <w:rPr>
          <w:b/>
          <w:sz w:val="24"/>
          <w:szCs w:val="24"/>
        </w:rPr>
        <w:t xml:space="preserve">Complaints and Feedback……………………………………………………………………………………………..P6 </w:t>
      </w:r>
    </w:p>
    <w:p w:rsidR="000A278F" w:rsidRDefault="000A278F" w:rsidP="000A278F">
      <w:pPr>
        <w:pStyle w:val="NoSpacing"/>
        <w:numPr>
          <w:ilvl w:val="0"/>
          <w:numId w:val="7"/>
        </w:numPr>
        <w:rPr>
          <w:b/>
          <w:sz w:val="24"/>
          <w:szCs w:val="24"/>
        </w:rPr>
      </w:pPr>
      <w:r>
        <w:rPr>
          <w:b/>
          <w:sz w:val="24"/>
          <w:szCs w:val="24"/>
        </w:rPr>
        <w:t>Residents Consult</w:t>
      </w:r>
      <w:r w:rsidR="00A94428">
        <w:rPr>
          <w:b/>
          <w:sz w:val="24"/>
          <w:szCs w:val="24"/>
        </w:rPr>
        <w:t>ations……………………………………………………………………</w:t>
      </w:r>
      <w:r w:rsidR="00DF5030">
        <w:rPr>
          <w:b/>
          <w:sz w:val="24"/>
          <w:szCs w:val="24"/>
        </w:rPr>
        <w:t>…………………………..</w:t>
      </w:r>
      <w:r w:rsidR="00CA41F8">
        <w:rPr>
          <w:b/>
          <w:sz w:val="24"/>
          <w:szCs w:val="24"/>
        </w:rPr>
        <w:t>P6</w:t>
      </w:r>
    </w:p>
    <w:p w:rsidR="00DF5030" w:rsidRDefault="00DF5030" w:rsidP="00DF5030">
      <w:pPr>
        <w:pStyle w:val="NoSpacing"/>
        <w:numPr>
          <w:ilvl w:val="1"/>
          <w:numId w:val="7"/>
        </w:numPr>
        <w:rPr>
          <w:b/>
          <w:sz w:val="24"/>
          <w:szCs w:val="24"/>
        </w:rPr>
      </w:pPr>
      <w:r>
        <w:rPr>
          <w:b/>
          <w:sz w:val="24"/>
          <w:szCs w:val="24"/>
        </w:rPr>
        <w:t>Residents/House meetings………………………………………………………………………………</w:t>
      </w:r>
      <w:r w:rsidR="0051733D">
        <w:rPr>
          <w:b/>
          <w:sz w:val="24"/>
          <w:szCs w:val="24"/>
        </w:rPr>
        <w:t>…</w:t>
      </w:r>
      <w:r w:rsidR="00CA41F8">
        <w:rPr>
          <w:b/>
          <w:sz w:val="24"/>
          <w:szCs w:val="24"/>
        </w:rPr>
        <w:t>P6</w:t>
      </w:r>
    </w:p>
    <w:p w:rsidR="00DF5030" w:rsidRDefault="00DF5030" w:rsidP="00DF5030">
      <w:pPr>
        <w:pStyle w:val="NoSpacing"/>
        <w:numPr>
          <w:ilvl w:val="1"/>
          <w:numId w:val="7"/>
        </w:numPr>
        <w:rPr>
          <w:b/>
          <w:sz w:val="24"/>
          <w:szCs w:val="24"/>
        </w:rPr>
      </w:pPr>
      <w:r>
        <w:rPr>
          <w:b/>
          <w:sz w:val="24"/>
          <w:szCs w:val="24"/>
        </w:rPr>
        <w:t>Health &amp; Safety meetings…………………………………………………………………………………</w:t>
      </w:r>
      <w:r w:rsidR="005253DB">
        <w:rPr>
          <w:b/>
          <w:sz w:val="24"/>
          <w:szCs w:val="24"/>
        </w:rPr>
        <w:t>.</w:t>
      </w:r>
      <w:r w:rsidR="0051733D">
        <w:rPr>
          <w:b/>
          <w:sz w:val="24"/>
          <w:szCs w:val="24"/>
        </w:rPr>
        <w:t>.</w:t>
      </w:r>
      <w:r w:rsidR="00794BB0">
        <w:rPr>
          <w:b/>
          <w:sz w:val="24"/>
          <w:szCs w:val="24"/>
        </w:rPr>
        <w:t>P6</w:t>
      </w:r>
    </w:p>
    <w:p w:rsidR="00DF5030" w:rsidRDefault="00DF5030" w:rsidP="00DF5030">
      <w:pPr>
        <w:pStyle w:val="NoSpacing"/>
        <w:numPr>
          <w:ilvl w:val="1"/>
          <w:numId w:val="7"/>
        </w:numPr>
        <w:rPr>
          <w:b/>
          <w:sz w:val="24"/>
          <w:szCs w:val="24"/>
        </w:rPr>
      </w:pPr>
      <w:r>
        <w:rPr>
          <w:b/>
          <w:sz w:val="24"/>
          <w:szCs w:val="24"/>
        </w:rPr>
        <w:t>Food &amp; Meals Group………………………………………………………………………………………….</w:t>
      </w:r>
      <w:r w:rsidR="0051733D">
        <w:rPr>
          <w:b/>
          <w:sz w:val="24"/>
          <w:szCs w:val="24"/>
        </w:rPr>
        <w:t>.</w:t>
      </w:r>
      <w:r w:rsidR="00CA41F8">
        <w:rPr>
          <w:b/>
          <w:sz w:val="24"/>
          <w:szCs w:val="24"/>
        </w:rPr>
        <w:t>P7</w:t>
      </w:r>
    </w:p>
    <w:p w:rsidR="000A278F" w:rsidRPr="008A7C9F" w:rsidRDefault="002771B4" w:rsidP="008A7C9F">
      <w:pPr>
        <w:pStyle w:val="NoSpacing"/>
        <w:numPr>
          <w:ilvl w:val="1"/>
          <w:numId w:val="7"/>
        </w:numPr>
        <w:rPr>
          <w:b/>
          <w:sz w:val="24"/>
          <w:szCs w:val="24"/>
        </w:rPr>
      </w:pPr>
      <w:r>
        <w:rPr>
          <w:b/>
          <w:sz w:val="24"/>
          <w:szCs w:val="24"/>
        </w:rPr>
        <w:t>Residents Satisfaction Questionnaire ……………..</w:t>
      </w:r>
      <w:r w:rsidR="00DF5030">
        <w:rPr>
          <w:b/>
          <w:sz w:val="24"/>
          <w:szCs w:val="24"/>
        </w:rPr>
        <w:t>………………………………………………</w:t>
      </w:r>
      <w:r w:rsidR="00CA41F8">
        <w:rPr>
          <w:b/>
          <w:sz w:val="24"/>
          <w:szCs w:val="24"/>
        </w:rPr>
        <w:t>…P7</w:t>
      </w:r>
    </w:p>
    <w:p w:rsidR="00DF5030" w:rsidRPr="008A7C9F" w:rsidRDefault="00DF5030" w:rsidP="008A7C9F">
      <w:pPr>
        <w:pStyle w:val="NoSpacing"/>
        <w:numPr>
          <w:ilvl w:val="0"/>
          <w:numId w:val="7"/>
        </w:numPr>
        <w:rPr>
          <w:b/>
          <w:sz w:val="24"/>
          <w:szCs w:val="24"/>
        </w:rPr>
      </w:pPr>
      <w:r>
        <w:rPr>
          <w:b/>
          <w:sz w:val="24"/>
          <w:szCs w:val="24"/>
        </w:rPr>
        <w:t>Activities………………………………………………………………………………………………………………………</w:t>
      </w:r>
      <w:r w:rsidR="00CA41F8">
        <w:rPr>
          <w:b/>
          <w:sz w:val="24"/>
          <w:szCs w:val="24"/>
        </w:rPr>
        <w:t>.P7</w:t>
      </w:r>
    </w:p>
    <w:p w:rsidR="00DF5030" w:rsidRDefault="007440C0" w:rsidP="007440C0">
      <w:pPr>
        <w:pStyle w:val="NoSpacing"/>
        <w:numPr>
          <w:ilvl w:val="0"/>
          <w:numId w:val="7"/>
        </w:numPr>
        <w:rPr>
          <w:b/>
          <w:sz w:val="24"/>
          <w:szCs w:val="24"/>
        </w:rPr>
      </w:pPr>
      <w:r>
        <w:rPr>
          <w:b/>
          <w:sz w:val="24"/>
          <w:szCs w:val="24"/>
        </w:rPr>
        <w:t>Staffing…………………………………………………………………………………………………………………………</w:t>
      </w:r>
      <w:r w:rsidR="00CA41F8">
        <w:rPr>
          <w:b/>
          <w:sz w:val="24"/>
          <w:szCs w:val="24"/>
        </w:rPr>
        <w:t>.P8</w:t>
      </w:r>
    </w:p>
    <w:p w:rsidR="00CA41F8" w:rsidRPr="008A7C9F" w:rsidRDefault="007440C0" w:rsidP="00CA41F8">
      <w:pPr>
        <w:pStyle w:val="NoSpacing"/>
        <w:numPr>
          <w:ilvl w:val="1"/>
          <w:numId w:val="7"/>
        </w:numPr>
        <w:rPr>
          <w:b/>
          <w:sz w:val="24"/>
          <w:szCs w:val="24"/>
        </w:rPr>
      </w:pPr>
      <w:r>
        <w:rPr>
          <w:b/>
          <w:sz w:val="24"/>
          <w:szCs w:val="24"/>
        </w:rPr>
        <w:t>Staff Training…………………………………………………………………………………………………….</w:t>
      </w:r>
      <w:r w:rsidR="00794BB0">
        <w:rPr>
          <w:b/>
          <w:sz w:val="24"/>
          <w:szCs w:val="24"/>
        </w:rPr>
        <w:t>.P9</w:t>
      </w:r>
    </w:p>
    <w:p w:rsidR="007440C0" w:rsidRPr="008A7C9F" w:rsidRDefault="00CA41F8" w:rsidP="007440C0">
      <w:pPr>
        <w:pStyle w:val="NoSpacing"/>
        <w:numPr>
          <w:ilvl w:val="0"/>
          <w:numId w:val="7"/>
        </w:numPr>
        <w:rPr>
          <w:b/>
          <w:sz w:val="24"/>
          <w:szCs w:val="24"/>
        </w:rPr>
      </w:pPr>
      <w:r>
        <w:rPr>
          <w:b/>
          <w:sz w:val="24"/>
          <w:szCs w:val="24"/>
        </w:rPr>
        <w:t>Volunteers…………………………………………………………………………………………………………………….P9</w:t>
      </w:r>
    </w:p>
    <w:p w:rsidR="007440C0" w:rsidRDefault="007440C0" w:rsidP="00CA41F8">
      <w:pPr>
        <w:pStyle w:val="NoSpacing"/>
        <w:numPr>
          <w:ilvl w:val="0"/>
          <w:numId w:val="7"/>
        </w:numPr>
        <w:rPr>
          <w:b/>
          <w:sz w:val="24"/>
          <w:szCs w:val="24"/>
        </w:rPr>
      </w:pPr>
      <w:r>
        <w:rPr>
          <w:b/>
          <w:sz w:val="24"/>
          <w:szCs w:val="24"/>
        </w:rPr>
        <w:t>Governance………………………………</w:t>
      </w:r>
      <w:r w:rsidR="00F810E6">
        <w:rPr>
          <w:b/>
          <w:sz w:val="24"/>
          <w:szCs w:val="24"/>
        </w:rPr>
        <w:t>…………………………………………………………………………………..</w:t>
      </w:r>
      <w:r w:rsidR="00CA41F8">
        <w:rPr>
          <w:b/>
          <w:sz w:val="24"/>
          <w:szCs w:val="24"/>
        </w:rPr>
        <w:t>P9</w:t>
      </w:r>
    </w:p>
    <w:p w:rsidR="007440C0" w:rsidRDefault="00CA41F8" w:rsidP="00CA41F8">
      <w:pPr>
        <w:pStyle w:val="NoSpacing"/>
        <w:ind w:left="720"/>
        <w:rPr>
          <w:b/>
          <w:sz w:val="24"/>
          <w:szCs w:val="24"/>
        </w:rPr>
      </w:pPr>
      <w:r>
        <w:rPr>
          <w:b/>
          <w:sz w:val="24"/>
          <w:szCs w:val="24"/>
        </w:rPr>
        <w:t>9.1</w:t>
      </w:r>
      <w:r w:rsidR="007440C0">
        <w:rPr>
          <w:b/>
          <w:sz w:val="24"/>
          <w:szCs w:val="24"/>
        </w:rPr>
        <w:t>Sub-committees</w:t>
      </w:r>
      <w:r w:rsidR="001D32A1">
        <w:rPr>
          <w:b/>
          <w:sz w:val="24"/>
          <w:szCs w:val="24"/>
        </w:rPr>
        <w:t>…………………………………………………………………………………………….</w:t>
      </w:r>
      <w:r>
        <w:rPr>
          <w:b/>
          <w:sz w:val="24"/>
          <w:szCs w:val="24"/>
        </w:rPr>
        <w:t>…...</w:t>
      </w:r>
      <w:r w:rsidR="001D32A1">
        <w:rPr>
          <w:b/>
          <w:sz w:val="24"/>
          <w:szCs w:val="24"/>
        </w:rPr>
        <w:t>P9</w:t>
      </w:r>
    </w:p>
    <w:p w:rsidR="005C2D37" w:rsidRPr="008A7C9F" w:rsidRDefault="007440C0" w:rsidP="00EC2E99">
      <w:pPr>
        <w:pStyle w:val="NoSpacing"/>
        <w:numPr>
          <w:ilvl w:val="1"/>
          <w:numId w:val="32"/>
        </w:numPr>
        <w:rPr>
          <w:b/>
          <w:sz w:val="24"/>
          <w:szCs w:val="24"/>
        </w:rPr>
      </w:pPr>
      <w:r w:rsidRPr="00EC2E99">
        <w:rPr>
          <w:b/>
          <w:sz w:val="24"/>
          <w:szCs w:val="24"/>
        </w:rPr>
        <w:t xml:space="preserve">Organisational </w:t>
      </w:r>
      <w:r w:rsidR="00CA41F8">
        <w:rPr>
          <w:b/>
          <w:sz w:val="24"/>
          <w:szCs w:val="24"/>
        </w:rPr>
        <w:t>Governance Commitments</w:t>
      </w:r>
      <w:r w:rsidRPr="00EC2E99">
        <w:rPr>
          <w:b/>
          <w:sz w:val="24"/>
          <w:szCs w:val="24"/>
        </w:rPr>
        <w:t>……</w:t>
      </w:r>
      <w:r w:rsidR="00CA41F8">
        <w:rPr>
          <w:b/>
          <w:sz w:val="24"/>
          <w:szCs w:val="24"/>
        </w:rPr>
        <w:t>…………………………………………………</w:t>
      </w:r>
      <w:r w:rsidR="00F810E6">
        <w:rPr>
          <w:b/>
          <w:sz w:val="24"/>
          <w:szCs w:val="24"/>
        </w:rPr>
        <w:t>…</w:t>
      </w:r>
      <w:r w:rsidRPr="00EC2E99">
        <w:rPr>
          <w:b/>
          <w:sz w:val="24"/>
          <w:szCs w:val="24"/>
        </w:rPr>
        <w:t>P</w:t>
      </w:r>
      <w:r w:rsidR="001D32A1">
        <w:rPr>
          <w:b/>
          <w:sz w:val="24"/>
          <w:szCs w:val="24"/>
        </w:rPr>
        <w:t>9</w:t>
      </w:r>
    </w:p>
    <w:p w:rsidR="005C2D37" w:rsidRPr="008A7C9F" w:rsidRDefault="00EC2E99" w:rsidP="005C2D37">
      <w:pPr>
        <w:pStyle w:val="NoSpacing"/>
        <w:numPr>
          <w:ilvl w:val="0"/>
          <w:numId w:val="7"/>
        </w:numPr>
        <w:rPr>
          <w:b/>
          <w:sz w:val="24"/>
          <w:szCs w:val="24"/>
        </w:rPr>
      </w:pPr>
      <w:r>
        <w:rPr>
          <w:b/>
          <w:sz w:val="24"/>
          <w:szCs w:val="24"/>
        </w:rPr>
        <w:t>Bungalows……………………………………</w:t>
      </w:r>
      <w:r w:rsidR="001D32A1">
        <w:rPr>
          <w:b/>
          <w:sz w:val="24"/>
          <w:szCs w:val="24"/>
        </w:rPr>
        <w:t>……………………………….…….</w:t>
      </w:r>
      <w:r w:rsidR="00794BB0">
        <w:rPr>
          <w:b/>
          <w:sz w:val="24"/>
          <w:szCs w:val="24"/>
        </w:rPr>
        <w:t>………………………………    P10</w:t>
      </w:r>
    </w:p>
    <w:p w:rsidR="005C2D37" w:rsidRPr="008A7C9F" w:rsidRDefault="001D32A1" w:rsidP="008A7C9F">
      <w:pPr>
        <w:pStyle w:val="NoSpacing"/>
        <w:numPr>
          <w:ilvl w:val="0"/>
          <w:numId w:val="7"/>
        </w:numPr>
        <w:rPr>
          <w:b/>
          <w:sz w:val="24"/>
          <w:szCs w:val="24"/>
        </w:rPr>
      </w:pPr>
      <w:r>
        <w:rPr>
          <w:b/>
          <w:sz w:val="24"/>
          <w:szCs w:val="24"/>
        </w:rPr>
        <w:t>Meals</w:t>
      </w:r>
      <w:r w:rsidR="005C2D37">
        <w:rPr>
          <w:b/>
          <w:sz w:val="24"/>
          <w:szCs w:val="24"/>
        </w:rPr>
        <w:t xml:space="preserve"> on Wheels </w:t>
      </w:r>
      <w:r>
        <w:rPr>
          <w:b/>
          <w:sz w:val="24"/>
          <w:szCs w:val="24"/>
        </w:rPr>
        <w:t>……………………………………………………………………………………………</w:t>
      </w:r>
      <w:r w:rsidR="00B000DC">
        <w:rPr>
          <w:b/>
          <w:sz w:val="24"/>
          <w:szCs w:val="24"/>
        </w:rPr>
        <w:t>….</w:t>
      </w:r>
      <w:r w:rsidR="00794BB0">
        <w:rPr>
          <w:b/>
          <w:sz w:val="24"/>
          <w:szCs w:val="24"/>
        </w:rPr>
        <w:t>…. P10</w:t>
      </w:r>
    </w:p>
    <w:p w:rsidR="0063091D" w:rsidRPr="008A7C9F" w:rsidRDefault="001D32A1" w:rsidP="008A7C9F">
      <w:pPr>
        <w:pStyle w:val="NoSpacing"/>
        <w:numPr>
          <w:ilvl w:val="0"/>
          <w:numId w:val="7"/>
        </w:numPr>
        <w:rPr>
          <w:b/>
          <w:sz w:val="24"/>
          <w:szCs w:val="24"/>
        </w:rPr>
      </w:pPr>
      <w:r>
        <w:rPr>
          <w:b/>
          <w:sz w:val="24"/>
          <w:szCs w:val="24"/>
        </w:rPr>
        <w:t xml:space="preserve">Day </w:t>
      </w:r>
      <w:r w:rsidR="005C2D37">
        <w:rPr>
          <w:b/>
          <w:sz w:val="24"/>
          <w:szCs w:val="24"/>
        </w:rPr>
        <w:t>Service…………………………………</w:t>
      </w:r>
      <w:r>
        <w:rPr>
          <w:b/>
          <w:sz w:val="24"/>
          <w:szCs w:val="24"/>
        </w:rPr>
        <w:t>……………………………………………..</w:t>
      </w:r>
      <w:r w:rsidR="0063091D">
        <w:rPr>
          <w:b/>
          <w:sz w:val="24"/>
          <w:szCs w:val="24"/>
        </w:rPr>
        <w:t>…………………</w:t>
      </w:r>
      <w:r w:rsidR="00F810E6">
        <w:rPr>
          <w:b/>
          <w:sz w:val="24"/>
          <w:szCs w:val="24"/>
        </w:rPr>
        <w:t>……</w:t>
      </w:r>
      <w:r w:rsidR="00B000DC">
        <w:rPr>
          <w:b/>
          <w:sz w:val="24"/>
          <w:szCs w:val="24"/>
        </w:rPr>
        <w:t>.</w:t>
      </w:r>
      <w:r w:rsidR="008A7C9F">
        <w:rPr>
          <w:b/>
          <w:sz w:val="24"/>
          <w:szCs w:val="24"/>
        </w:rPr>
        <w:t>…</w:t>
      </w:r>
      <w:r w:rsidR="00794BB0">
        <w:rPr>
          <w:b/>
          <w:sz w:val="24"/>
          <w:szCs w:val="24"/>
        </w:rPr>
        <w:t xml:space="preserve"> P10</w:t>
      </w:r>
    </w:p>
    <w:p w:rsidR="0063091D" w:rsidRDefault="0063091D" w:rsidP="0063091D">
      <w:pPr>
        <w:pStyle w:val="NoSpacing"/>
        <w:numPr>
          <w:ilvl w:val="0"/>
          <w:numId w:val="7"/>
        </w:numPr>
        <w:rPr>
          <w:b/>
          <w:sz w:val="24"/>
          <w:szCs w:val="24"/>
        </w:rPr>
      </w:pPr>
      <w:r>
        <w:rPr>
          <w:b/>
          <w:sz w:val="24"/>
          <w:szCs w:val="24"/>
        </w:rPr>
        <w:t>Networking …………………………………………………………………………………………………………..P10</w:t>
      </w:r>
    </w:p>
    <w:p w:rsidR="0063091D" w:rsidRDefault="0063091D" w:rsidP="0063091D">
      <w:pPr>
        <w:pStyle w:val="NoSpacing"/>
        <w:numPr>
          <w:ilvl w:val="1"/>
          <w:numId w:val="7"/>
        </w:numPr>
        <w:rPr>
          <w:b/>
          <w:sz w:val="24"/>
          <w:szCs w:val="24"/>
        </w:rPr>
      </w:pPr>
      <w:r>
        <w:rPr>
          <w:b/>
          <w:sz w:val="24"/>
          <w:szCs w:val="24"/>
        </w:rPr>
        <w:t>Cross Community Links Choir …………………………………………………………………..  P10</w:t>
      </w:r>
    </w:p>
    <w:p w:rsidR="0063091D" w:rsidRPr="00EC2E99" w:rsidRDefault="0063091D" w:rsidP="0063091D">
      <w:pPr>
        <w:pStyle w:val="NoSpacing"/>
        <w:numPr>
          <w:ilvl w:val="1"/>
          <w:numId w:val="7"/>
        </w:numPr>
        <w:rPr>
          <w:b/>
          <w:sz w:val="24"/>
          <w:szCs w:val="24"/>
        </w:rPr>
      </w:pPr>
      <w:r>
        <w:rPr>
          <w:b/>
          <w:sz w:val="24"/>
          <w:szCs w:val="24"/>
        </w:rPr>
        <w:t xml:space="preserve">Supported Care Homes Advisory Group ………………………………………………….. </w:t>
      </w:r>
      <w:r w:rsidR="008A7C9F">
        <w:rPr>
          <w:b/>
          <w:sz w:val="24"/>
          <w:szCs w:val="24"/>
        </w:rPr>
        <w:t xml:space="preserve"> </w:t>
      </w:r>
      <w:r>
        <w:rPr>
          <w:b/>
          <w:sz w:val="24"/>
          <w:szCs w:val="24"/>
        </w:rPr>
        <w:t>P10</w:t>
      </w:r>
    </w:p>
    <w:p w:rsidR="000A278F" w:rsidRDefault="000A278F" w:rsidP="00242DF4">
      <w:pPr>
        <w:pStyle w:val="NoSpacing"/>
        <w:rPr>
          <w:b/>
          <w:sz w:val="24"/>
          <w:szCs w:val="24"/>
        </w:rPr>
      </w:pPr>
    </w:p>
    <w:p w:rsidR="008A7C9F" w:rsidRDefault="008A7C9F" w:rsidP="00242DF4">
      <w:pPr>
        <w:pStyle w:val="NoSpacing"/>
        <w:rPr>
          <w:b/>
          <w:sz w:val="24"/>
          <w:szCs w:val="24"/>
        </w:rPr>
      </w:pPr>
    </w:p>
    <w:p w:rsidR="005253DB" w:rsidRDefault="008A7C9F" w:rsidP="00242DF4">
      <w:pPr>
        <w:pStyle w:val="NoSpacing"/>
        <w:rPr>
          <w:b/>
          <w:sz w:val="24"/>
          <w:szCs w:val="24"/>
        </w:rPr>
      </w:pPr>
      <w:r>
        <w:rPr>
          <w:b/>
          <w:sz w:val="24"/>
          <w:szCs w:val="24"/>
        </w:rPr>
        <w:t>Appendix 1:</w:t>
      </w:r>
      <w:r w:rsidR="00EA14B1">
        <w:rPr>
          <w:b/>
          <w:sz w:val="24"/>
          <w:szCs w:val="24"/>
        </w:rPr>
        <w:t xml:space="preserve"> </w:t>
      </w:r>
      <w:r w:rsidR="002771B4">
        <w:rPr>
          <w:b/>
          <w:sz w:val="24"/>
          <w:szCs w:val="24"/>
        </w:rPr>
        <w:t>Incident and Accident Form</w:t>
      </w:r>
    </w:p>
    <w:p w:rsidR="008A7C9F" w:rsidRDefault="008A7C9F" w:rsidP="008A7C9F">
      <w:pPr>
        <w:pStyle w:val="NoSpacing"/>
        <w:rPr>
          <w:b/>
          <w:sz w:val="24"/>
          <w:szCs w:val="24"/>
        </w:rPr>
      </w:pPr>
      <w:r>
        <w:rPr>
          <w:b/>
          <w:sz w:val="24"/>
          <w:szCs w:val="24"/>
        </w:rPr>
        <w:t>Appendix 2:</w:t>
      </w:r>
      <w:r w:rsidR="002771B4">
        <w:rPr>
          <w:b/>
          <w:sz w:val="24"/>
          <w:szCs w:val="24"/>
        </w:rPr>
        <w:t xml:space="preserve"> Complaints and Feedback Form</w:t>
      </w:r>
    </w:p>
    <w:p w:rsidR="008A7C9F" w:rsidRDefault="008A7C9F" w:rsidP="008A7C9F">
      <w:pPr>
        <w:pStyle w:val="NoSpacing"/>
        <w:rPr>
          <w:b/>
          <w:sz w:val="24"/>
          <w:szCs w:val="24"/>
        </w:rPr>
      </w:pPr>
      <w:r>
        <w:rPr>
          <w:b/>
          <w:sz w:val="24"/>
          <w:szCs w:val="24"/>
        </w:rPr>
        <w:t>Appendix 3:</w:t>
      </w:r>
      <w:r w:rsidR="002771B4">
        <w:rPr>
          <w:b/>
          <w:sz w:val="24"/>
          <w:szCs w:val="24"/>
        </w:rPr>
        <w:t xml:space="preserve"> Residents Satisfaction Questionnaire</w:t>
      </w:r>
    </w:p>
    <w:p w:rsidR="008A7C9F" w:rsidRDefault="008A7C9F" w:rsidP="008A7C9F">
      <w:pPr>
        <w:pStyle w:val="NoSpacing"/>
        <w:rPr>
          <w:b/>
          <w:sz w:val="24"/>
          <w:szCs w:val="24"/>
        </w:rPr>
      </w:pPr>
      <w:r>
        <w:rPr>
          <w:b/>
          <w:sz w:val="24"/>
          <w:szCs w:val="24"/>
        </w:rPr>
        <w:t>Appendix 4:</w:t>
      </w:r>
      <w:r w:rsidR="002771B4">
        <w:rPr>
          <w:b/>
          <w:sz w:val="24"/>
          <w:szCs w:val="24"/>
        </w:rPr>
        <w:t xml:space="preserve"> Results of Residents Satisfaction Questionnaire</w:t>
      </w:r>
    </w:p>
    <w:p w:rsidR="002771B4" w:rsidRDefault="002771B4" w:rsidP="008A7C9F">
      <w:pPr>
        <w:pStyle w:val="NoSpacing"/>
        <w:rPr>
          <w:b/>
          <w:sz w:val="24"/>
          <w:szCs w:val="24"/>
        </w:rPr>
      </w:pPr>
      <w:r>
        <w:rPr>
          <w:b/>
          <w:sz w:val="24"/>
          <w:szCs w:val="24"/>
        </w:rPr>
        <w:t>Appendix 5: The Governance Code</w:t>
      </w:r>
    </w:p>
    <w:p w:rsidR="008A7C9F" w:rsidRDefault="008A7C9F" w:rsidP="008A7C9F">
      <w:pPr>
        <w:pStyle w:val="NoSpacing"/>
        <w:rPr>
          <w:b/>
          <w:sz w:val="24"/>
          <w:szCs w:val="24"/>
        </w:rPr>
      </w:pPr>
    </w:p>
    <w:p w:rsidR="008A7C9F" w:rsidRDefault="008A7C9F" w:rsidP="008A7C9F">
      <w:pPr>
        <w:pStyle w:val="NoSpacing"/>
        <w:rPr>
          <w:b/>
          <w:sz w:val="24"/>
          <w:szCs w:val="24"/>
        </w:rPr>
      </w:pPr>
    </w:p>
    <w:p w:rsidR="008A7C9F" w:rsidRDefault="008A7C9F" w:rsidP="00242DF4">
      <w:pPr>
        <w:pStyle w:val="NoSpacing"/>
        <w:rPr>
          <w:b/>
          <w:sz w:val="24"/>
          <w:szCs w:val="24"/>
        </w:rPr>
      </w:pPr>
    </w:p>
    <w:p w:rsidR="008A7C9F" w:rsidRDefault="008A7C9F" w:rsidP="00242DF4">
      <w:pPr>
        <w:pStyle w:val="NoSpacing"/>
        <w:rPr>
          <w:b/>
          <w:sz w:val="24"/>
          <w:szCs w:val="24"/>
        </w:rPr>
      </w:pPr>
    </w:p>
    <w:p w:rsidR="000A278F" w:rsidRDefault="000A278F" w:rsidP="00242DF4">
      <w:pPr>
        <w:pStyle w:val="NoSpacing"/>
        <w:rPr>
          <w:b/>
          <w:sz w:val="24"/>
          <w:szCs w:val="24"/>
        </w:rPr>
      </w:pPr>
    </w:p>
    <w:p w:rsidR="0051733D" w:rsidRDefault="0051733D" w:rsidP="00242DF4">
      <w:pPr>
        <w:pStyle w:val="NoSpacing"/>
        <w:rPr>
          <w:b/>
          <w:sz w:val="24"/>
          <w:szCs w:val="24"/>
        </w:rPr>
      </w:pPr>
    </w:p>
    <w:p w:rsidR="008A7C9F" w:rsidRDefault="008A7C9F" w:rsidP="00242DF4">
      <w:pPr>
        <w:pStyle w:val="NoSpacing"/>
        <w:rPr>
          <w:b/>
          <w:sz w:val="24"/>
          <w:szCs w:val="24"/>
        </w:rPr>
      </w:pPr>
    </w:p>
    <w:p w:rsidR="0051733D" w:rsidRDefault="0051733D" w:rsidP="00242DF4">
      <w:pPr>
        <w:pStyle w:val="NoSpacing"/>
        <w:rPr>
          <w:b/>
          <w:sz w:val="24"/>
          <w:szCs w:val="24"/>
        </w:rPr>
      </w:pPr>
    </w:p>
    <w:p w:rsidR="000A278F" w:rsidRDefault="000A278F" w:rsidP="00853E9C">
      <w:pPr>
        <w:pStyle w:val="NoSpacing"/>
        <w:numPr>
          <w:ilvl w:val="0"/>
          <w:numId w:val="16"/>
        </w:numPr>
        <w:rPr>
          <w:b/>
          <w:sz w:val="24"/>
          <w:szCs w:val="24"/>
        </w:rPr>
      </w:pPr>
      <w:r>
        <w:rPr>
          <w:b/>
          <w:sz w:val="24"/>
          <w:szCs w:val="24"/>
        </w:rPr>
        <w:t>Chairperson Introduction:</w:t>
      </w:r>
    </w:p>
    <w:p w:rsidR="00853E9C" w:rsidRDefault="00853E9C" w:rsidP="00853E9C">
      <w:pPr>
        <w:pStyle w:val="NoSpacing"/>
        <w:rPr>
          <w:b/>
          <w:sz w:val="24"/>
          <w:szCs w:val="24"/>
        </w:rPr>
      </w:pPr>
    </w:p>
    <w:p w:rsidR="00D93551" w:rsidRDefault="008C0B4D" w:rsidP="008C0B4D">
      <w:pPr>
        <w:pStyle w:val="NoSpacing"/>
      </w:pPr>
      <w:r>
        <w:t>In 2019 we built on the response to the challenges of 2018</w:t>
      </w:r>
      <w:r w:rsidRPr="00853E9C">
        <w:t>.</w:t>
      </w:r>
      <w:r>
        <w:t xml:space="preserve"> We had another inspection in January 2019 and again this necessitated the development of a compliancy plan which was undertaken by the PIC and the board members.</w:t>
      </w:r>
    </w:p>
    <w:p w:rsidR="00D93551" w:rsidRDefault="00D93551" w:rsidP="008C0B4D">
      <w:pPr>
        <w:pStyle w:val="NoSpacing"/>
      </w:pPr>
    </w:p>
    <w:p w:rsidR="008C0B4D" w:rsidRPr="00853E9C" w:rsidRDefault="00D93551" w:rsidP="008C0B4D">
      <w:pPr>
        <w:pStyle w:val="NoSpacing"/>
      </w:pPr>
      <w:r>
        <w:t>2019 was a very stable year for the people we support in Mount Carmel, we only had 6 admissions and 2 of those admissions were for respite care.</w:t>
      </w:r>
      <w:r w:rsidR="008C0B4D">
        <w:t xml:space="preserve">  </w:t>
      </w:r>
      <w:r>
        <w:t xml:space="preserve">Likewise our staff team was also very stable and all the new who joined in 2018 and 2019 embedded themselves into the staff team and the workings of the home. </w:t>
      </w:r>
    </w:p>
    <w:p w:rsidR="008C0B4D" w:rsidRDefault="008C0B4D" w:rsidP="008C0B4D">
      <w:pPr>
        <w:pStyle w:val="NoSpacing"/>
      </w:pPr>
    </w:p>
    <w:p w:rsidR="00D93551" w:rsidRDefault="00D93551" w:rsidP="00D93551">
      <w:pPr>
        <w:pStyle w:val="NoSpacing"/>
      </w:pPr>
      <w:r>
        <w:t xml:space="preserve">Again we faced financial challenges like many of the homes in the region of Kilkenny/ Carlow, again we thank the HSE for their support around the funding challenges and with their support in overcoming the challenges in 2019. </w:t>
      </w:r>
    </w:p>
    <w:p w:rsidR="008C0B4D" w:rsidRDefault="004C6AA9" w:rsidP="008C0B4D">
      <w:pPr>
        <w:pStyle w:val="NoSpacing"/>
      </w:pPr>
      <w:r>
        <w:t xml:space="preserve"> </w:t>
      </w:r>
    </w:p>
    <w:p w:rsidR="008C0B4D" w:rsidRDefault="00D93551" w:rsidP="008C0B4D">
      <w:pPr>
        <w:pStyle w:val="NoSpacing"/>
      </w:pPr>
      <w:r>
        <w:t>In total we supported 24 people in 2019</w:t>
      </w:r>
      <w:r w:rsidR="004C6AA9">
        <w:t xml:space="preserve"> in the Centre and further insight can be seen in the annual report in relation to length of stay etc</w:t>
      </w:r>
      <w:r w:rsidR="008C0B4D">
        <w:t>.</w:t>
      </w:r>
      <w:r w:rsidR="004C6AA9">
        <w:t xml:space="preserve"> I would suggested that you take to look at the results of </w:t>
      </w:r>
      <w:r w:rsidR="00E6706A">
        <w:t>resident’s</w:t>
      </w:r>
      <w:r w:rsidR="004C6AA9">
        <w:t xml:space="preserve"> </w:t>
      </w:r>
      <w:r w:rsidR="00E6706A">
        <w:t>consultation</w:t>
      </w:r>
      <w:r w:rsidR="004C6AA9">
        <w:t xml:space="preserve"> that took place in 2019, this can be seen in appendix </w:t>
      </w:r>
      <w:r w:rsidR="00E6706A">
        <w:t>3 &amp; 4.</w:t>
      </w:r>
    </w:p>
    <w:p w:rsidR="008C0B4D" w:rsidRDefault="008C0B4D" w:rsidP="008C0B4D">
      <w:pPr>
        <w:pStyle w:val="NoSpacing"/>
      </w:pPr>
    </w:p>
    <w:p w:rsidR="008C0B4D" w:rsidRDefault="00E6706A" w:rsidP="008C0B4D">
      <w:pPr>
        <w:pStyle w:val="NoSpacing"/>
      </w:pPr>
      <w:r>
        <w:t>W</w:t>
      </w:r>
      <w:r w:rsidR="008C0B4D">
        <w:t xml:space="preserve">e provide close to 4000 home meals to people living in the community </w:t>
      </w:r>
      <w:r>
        <w:t xml:space="preserve">through the meals on wheels service </w:t>
      </w:r>
      <w:r w:rsidR="008C0B4D">
        <w:t xml:space="preserve">and provided independent living accommodation in our Bungalows </w:t>
      </w:r>
      <w:r>
        <w:t>to 10 people in 2019</w:t>
      </w:r>
      <w:r w:rsidR="008C0B4D">
        <w:t xml:space="preserve"> in addition to the services provided in the Centre.</w:t>
      </w:r>
    </w:p>
    <w:p w:rsidR="008C0B4D" w:rsidRDefault="008C0B4D" w:rsidP="008C0B4D">
      <w:pPr>
        <w:pStyle w:val="NoSpacing"/>
      </w:pPr>
    </w:p>
    <w:p w:rsidR="008C0B4D" w:rsidRDefault="008C0B4D" w:rsidP="008C0B4D">
      <w:pPr>
        <w:pStyle w:val="NoSpacing"/>
      </w:pPr>
      <w:r>
        <w:t>Can I thank all those wh</w:t>
      </w:r>
      <w:r w:rsidR="00FD4F38">
        <w:t>o supported Mount Carmel in 2019</w:t>
      </w:r>
      <w:r>
        <w:t xml:space="preserve"> from our partners in HSE, to our stakeholders such as family members, all those who donated money, </w:t>
      </w:r>
      <w:r w:rsidR="00FD01FE">
        <w:t>and</w:t>
      </w:r>
      <w:r>
        <w:t xml:space="preserve"> all the people who supported the annual Callan Golf Club Classic in aide of Mount Carmel</w:t>
      </w:r>
      <w:r w:rsidR="00FD01FE">
        <w:t xml:space="preserve"> in August. It was one of the most successful Golf Classics ever</w:t>
      </w:r>
      <w:r>
        <w:t>.</w:t>
      </w:r>
    </w:p>
    <w:p w:rsidR="008C0B4D" w:rsidRDefault="008C0B4D" w:rsidP="008C0B4D">
      <w:pPr>
        <w:pStyle w:val="NoSpacing"/>
      </w:pPr>
    </w:p>
    <w:p w:rsidR="008C0B4D" w:rsidRDefault="008C0B4D" w:rsidP="008C0B4D">
      <w:pPr>
        <w:pStyle w:val="NoSpacing"/>
      </w:pPr>
      <w:r>
        <w:t xml:space="preserve">Finally can I thank all the staff for their work and efforts in </w:t>
      </w:r>
      <w:r w:rsidR="00FD01FE">
        <w:t>2019</w:t>
      </w:r>
      <w:r>
        <w:t xml:space="preserve"> and also my fellow Board members for their dedication and time in ensuring that Mount Carmel Supported Care Home in meeting the challenges going forward and the needs of the</w:t>
      </w:r>
      <w:r w:rsidR="00FD01FE">
        <w:t xml:space="preserve"> people we supported in </w:t>
      </w:r>
      <w:proofErr w:type="gramStart"/>
      <w:r w:rsidR="00FD01FE">
        <w:t>2019</w:t>
      </w:r>
      <w:r>
        <w:t>.</w:t>
      </w:r>
      <w:proofErr w:type="gramEnd"/>
    </w:p>
    <w:p w:rsidR="008C0B4D" w:rsidRDefault="008C0B4D" w:rsidP="008C0B4D">
      <w:pPr>
        <w:pStyle w:val="NoSpacing"/>
      </w:pPr>
    </w:p>
    <w:p w:rsidR="008C0B4D" w:rsidRDefault="008C0B4D" w:rsidP="008C0B4D">
      <w:pPr>
        <w:pStyle w:val="NoSpacing"/>
      </w:pPr>
    </w:p>
    <w:p w:rsidR="008C0B4D" w:rsidRPr="004812D5" w:rsidRDefault="008C0B4D" w:rsidP="008C0B4D">
      <w:pPr>
        <w:pStyle w:val="NoSpacing"/>
        <w:rPr>
          <w:b/>
        </w:rPr>
      </w:pPr>
      <w:r w:rsidRPr="004812D5">
        <w:rPr>
          <w:b/>
        </w:rPr>
        <w:t>Matt Doran</w:t>
      </w:r>
    </w:p>
    <w:p w:rsidR="008C0B4D" w:rsidRPr="004812D5" w:rsidRDefault="008C0B4D" w:rsidP="008C0B4D">
      <w:pPr>
        <w:pStyle w:val="NoSpacing"/>
        <w:rPr>
          <w:b/>
        </w:rPr>
      </w:pPr>
      <w:r w:rsidRPr="004812D5">
        <w:rPr>
          <w:b/>
        </w:rPr>
        <w:t>Chairperson</w:t>
      </w:r>
    </w:p>
    <w:p w:rsidR="008C0B4D" w:rsidRPr="004812D5" w:rsidRDefault="008C0B4D" w:rsidP="008C0B4D">
      <w:pPr>
        <w:pStyle w:val="NoSpacing"/>
        <w:rPr>
          <w:b/>
        </w:rPr>
      </w:pPr>
      <w:r>
        <w:rPr>
          <w:b/>
        </w:rPr>
        <w:t>March 2020</w:t>
      </w:r>
    </w:p>
    <w:p w:rsidR="004812D5" w:rsidRDefault="004812D5" w:rsidP="00853E9C">
      <w:pPr>
        <w:pStyle w:val="NoSpacing"/>
      </w:pPr>
    </w:p>
    <w:p w:rsidR="004812D5" w:rsidRDefault="004812D5" w:rsidP="00853E9C">
      <w:pPr>
        <w:pStyle w:val="NoSpacing"/>
      </w:pPr>
    </w:p>
    <w:p w:rsidR="00145FC2" w:rsidRDefault="00145FC2" w:rsidP="00853E9C">
      <w:pPr>
        <w:pStyle w:val="NoSpacing"/>
        <w:rPr>
          <w:b/>
        </w:rPr>
      </w:pPr>
    </w:p>
    <w:p w:rsidR="00145FC2" w:rsidRDefault="00145FC2" w:rsidP="00853E9C">
      <w:pPr>
        <w:pStyle w:val="NoSpacing"/>
        <w:rPr>
          <w:b/>
        </w:rPr>
      </w:pPr>
    </w:p>
    <w:p w:rsidR="00145FC2" w:rsidRDefault="00145FC2" w:rsidP="00853E9C">
      <w:pPr>
        <w:pStyle w:val="NoSpacing"/>
        <w:rPr>
          <w:b/>
        </w:rPr>
      </w:pPr>
    </w:p>
    <w:p w:rsidR="00145FC2" w:rsidRDefault="00145FC2" w:rsidP="00853E9C">
      <w:pPr>
        <w:pStyle w:val="NoSpacing"/>
        <w:rPr>
          <w:b/>
        </w:rPr>
      </w:pPr>
    </w:p>
    <w:p w:rsidR="00145FC2" w:rsidRDefault="00145FC2" w:rsidP="00853E9C">
      <w:pPr>
        <w:pStyle w:val="NoSpacing"/>
        <w:rPr>
          <w:b/>
        </w:rPr>
      </w:pPr>
    </w:p>
    <w:p w:rsidR="00D93551" w:rsidRDefault="00D93551" w:rsidP="00242DF4">
      <w:pPr>
        <w:pStyle w:val="NoSpacing"/>
        <w:rPr>
          <w:b/>
        </w:rPr>
      </w:pPr>
    </w:p>
    <w:p w:rsidR="00D93551" w:rsidRDefault="00D93551" w:rsidP="00242DF4">
      <w:pPr>
        <w:pStyle w:val="NoSpacing"/>
        <w:rPr>
          <w:b/>
        </w:rPr>
      </w:pPr>
    </w:p>
    <w:p w:rsidR="00D93551" w:rsidRDefault="00D93551" w:rsidP="00242DF4">
      <w:pPr>
        <w:pStyle w:val="NoSpacing"/>
        <w:rPr>
          <w:b/>
        </w:rPr>
      </w:pPr>
    </w:p>
    <w:p w:rsidR="00FD01FE" w:rsidRDefault="00FD01FE" w:rsidP="00242DF4">
      <w:pPr>
        <w:pStyle w:val="NoSpacing"/>
        <w:rPr>
          <w:b/>
          <w:sz w:val="24"/>
          <w:szCs w:val="24"/>
        </w:rPr>
      </w:pPr>
    </w:p>
    <w:p w:rsidR="00200CDB" w:rsidRPr="00242DF4" w:rsidRDefault="004E62B3" w:rsidP="00242DF4">
      <w:pPr>
        <w:pStyle w:val="NoSpacing"/>
        <w:rPr>
          <w:b/>
          <w:sz w:val="24"/>
          <w:szCs w:val="24"/>
        </w:rPr>
      </w:pPr>
      <w:r>
        <w:rPr>
          <w:b/>
          <w:sz w:val="24"/>
          <w:szCs w:val="24"/>
        </w:rPr>
        <w:lastRenderedPageBreak/>
        <w:t>2</w:t>
      </w:r>
      <w:r w:rsidR="00242DF4" w:rsidRPr="00242DF4">
        <w:rPr>
          <w:b/>
          <w:sz w:val="24"/>
          <w:szCs w:val="24"/>
        </w:rPr>
        <w:t xml:space="preserve">.0 </w:t>
      </w:r>
      <w:r w:rsidR="00200CDB" w:rsidRPr="00242DF4">
        <w:rPr>
          <w:b/>
          <w:sz w:val="24"/>
          <w:szCs w:val="24"/>
        </w:rPr>
        <w:t>Residents</w:t>
      </w:r>
      <w:r w:rsidR="005C3F48" w:rsidRPr="00242DF4">
        <w:rPr>
          <w:b/>
          <w:sz w:val="24"/>
          <w:szCs w:val="24"/>
        </w:rPr>
        <w:t xml:space="preserve"> / Occupancy</w:t>
      </w:r>
      <w:r w:rsidR="00200CDB" w:rsidRPr="00242DF4">
        <w:rPr>
          <w:b/>
          <w:sz w:val="24"/>
          <w:szCs w:val="24"/>
        </w:rPr>
        <w:t>:</w:t>
      </w:r>
    </w:p>
    <w:p w:rsidR="00200CDB" w:rsidRDefault="00B42F57" w:rsidP="00242DF4">
      <w:pPr>
        <w:pStyle w:val="NoSpacing"/>
      </w:pPr>
      <w:r>
        <w:t xml:space="preserve">In 2019 there were </w:t>
      </w:r>
      <w:r w:rsidRPr="00B42F57">
        <w:rPr>
          <w:b/>
        </w:rPr>
        <w:t>24</w:t>
      </w:r>
      <w:r w:rsidR="00200CDB" w:rsidRPr="00B42F57">
        <w:rPr>
          <w:b/>
        </w:rPr>
        <w:t xml:space="preserve"> residents</w:t>
      </w:r>
      <w:r w:rsidR="00200CDB">
        <w:t xml:space="preserve"> who resided in Mount Carmel Supported Care</w:t>
      </w:r>
      <w:r w:rsidR="00826B08">
        <w:t xml:space="preserve"> Home (</w:t>
      </w:r>
      <w:r w:rsidR="00826B08" w:rsidRPr="00FF7BC0">
        <w:rPr>
          <w:b/>
        </w:rPr>
        <w:t>MC</w:t>
      </w:r>
      <w:r w:rsidRPr="00FF7BC0">
        <w:rPr>
          <w:b/>
        </w:rPr>
        <w:t>SCH</w:t>
      </w:r>
      <w:r w:rsidR="00826B08">
        <w:t>)</w:t>
      </w:r>
      <w:r w:rsidR="00200CDB">
        <w:t>, the capacity from</w:t>
      </w:r>
      <w:r>
        <w:t xml:space="preserve"> a bed perspective is 20 beds and 6 of these residents were new admissions</w:t>
      </w:r>
      <w:r w:rsidR="00200CDB">
        <w:t>.</w:t>
      </w:r>
      <w:r>
        <w:t xml:space="preserve"> The 6 new residents consisted of </w:t>
      </w:r>
      <w:r w:rsidRPr="00B42F57">
        <w:rPr>
          <w:b/>
        </w:rPr>
        <w:t>4 permanent</w:t>
      </w:r>
      <w:r>
        <w:t xml:space="preserve"> residents and </w:t>
      </w:r>
      <w:r w:rsidRPr="00B42F57">
        <w:rPr>
          <w:b/>
        </w:rPr>
        <w:t>2 respite</w:t>
      </w:r>
      <w:r>
        <w:t xml:space="preserve"> residents.</w:t>
      </w:r>
    </w:p>
    <w:p w:rsidR="00B42F57" w:rsidRDefault="00B42F57" w:rsidP="00242DF4">
      <w:pPr>
        <w:pStyle w:val="NoSpacing"/>
      </w:pPr>
    </w:p>
    <w:p w:rsidR="00B42F57" w:rsidRDefault="00B42F57" w:rsidP="00242DF4">
      <w:pPr>
        <w:pStyle w:val="NoSpacing"/>
      </w:pPr>
      <w:r>
        <w:t>Reflecting on the previous year of 2018 where there were 10 new residents, 2019 was a more stable year with only 6 new admissions to the Centre</w:t>
      </w:r>
      <w:r w:rsidR="00717666">
        <w:t>.</w:t>
      </w:r>
    </w:p>
    <w:p w:rsidR="00200CDB" w:rsidRDefault="00200CDB" w:rsidP="00242DF4">
      <w:pPr>
        <w:pStyle w:val="NoSpacing"/>
      </w:pPr>
    </w:p>
    <w:p w:rsidR="00200CDB" w:rsidRPr="00717666" w:rsidRDefault="004E62B3" w:rsidP="00242DF4">
      <w:pPr>
        <w:pStyle w:val="NoSpacing"/>
        <w:rPr>
          <w:b/>
          <w:sz w:val="24"/>
          <w:szCs w:val="24"/>
        </w:rPr>
      </w:pPr>
      <w:r w:rsidRPr="00717666">
        <w:rPr>
          <w:b/>
          <w:sz w:val="24"/>
          <w:szCs w:val="24"/>
        </w:rPr>
        <w:t>2</w:t>
      </w:r>
      <w:r w:rsidR="00200CDB" w:rsidRPr="00717666">
        <w:rPr>
          <w:b/>
          <w:sz w:val="24"/>
          <w:szCs w:val="24"/>
        </w:rPr>
        <w:t>.1 Gender Profile:</w:t>
      </w:r>
    </w:p>
    <w:p w:rsidR="00200CDB" w:rsidRDefault="005253DB" w:rsidP="00242DF4">
      <w:pPr>
        <w:pStyle w:val="NoSpacing"/>
      </w:pPr>
      <w:r>
        <w:t xml:space="preserve"> As can be seen from figure 2</w:t>
      </w:r>
      <w:r w:rsidR="00200CDB">
        <w:t>.1</w:t>
      </w:r>
      <w:r w:rsidR="009F207B">
        <w:t xml:space="preserve"> </w:t>
      </w:r>
      <w:r w:rsidR="00FF7BC0" w:rsidRPr="00593583">
        <w:rPr>
          <w:b/>
        </w:rPr>
        <w:t>58</w:t>
      </w:r>
      <w:r w:rsidR="009F207B" w:rsidRPr="00593583">
        <w:rPr>
          <w:b/>
        </w:rPr>
        <w:t>%</w:t>
      </w:r>
      <w:r w:rsidR="009F207B">
        <w:t xml:space="preserve"> of the residents were male with females consisting of a little over </w:t>
      </w:r>
      <w:r w:rsidR="00FF7BC0" w:rsidRPr="00593583">
        <w:rPr>
          <w:b/>
        </w:rPr>
        <w:t>42</w:t>
      </w:r>
      <w:r w:rsidR="009F207B" w:rsidRPr="00593583">
        <w:rPr>
          <w:b/>
        </w:rPr>
        <w:t>%</w:t>
      </w:r>
      <w:r w:rsidR="009F207B">
        <w:t xml:space="preserve"> of </w:t>
      </w:r>
      <w:r w:rsidR="00FF7BC0">
        <w:t>the residents the Centre in 2019</w:t>
      </w:r>
      <w:r w:rsidR="009F207B">
        <w:t xml:space="preserve"> </w:t>
      </w:r>
    </w:p>
    <w:p w:rsidR="00200CDB" w:rsidRDefault="00200CDB" w:rsidP="00242DF4">
      <w:pPr>
        <w:pStyle w:val="NoSpacing"/>
      </w:pPr>
    </w:p>
    <w:tbl>
      <w:tblPr>
        <w:tblStyle w:val="TableGrid"/>
        <w:tblW w:w="0" w:type="auto"/>
        <w:tblInd w:w="360" w:type="dxa"/>
        <w:tblLook w:val="04A0" w:firstRow="1" w:lastRow="0" w:firstColumn="1" w:lastColumn="0" w:noHBand="0" w:noVBand="1"/>
      </w:tblPr>
      <w:tblGrid>
        <w:gridCol w:w="1620"/>
        <w:gridCol w:w="1276"/>
        <w:gridCol w:w="1984"/>
      </w:tblGrid>
      <w:tr w:rsidR="009F207B" w:rsidTr="008C6FC8">
        <w:tc>
          <w:tcPr>
            <w:tcW w:w="1620" w:type="dxa"/>
            <w:shd w:val="clear" w:color="auto" w:fill="BFBFBF" w:themeFill="background1" w:themeFillShade="BF"/>
          </w:tcPr>
          <w:p w:rsidR="009F207B" w:rsidRPr="00200CDB" w:rsidRDefault="009F207B" w:rsidP="00242DF4">
            <w:pPr>
              <w:pStyle w:val="NoSpacing"/>
            </w:pPr>
            <w:r w:rsidRPr="00200CDB">
              <w:t>Gender</w:t>
            </w:r>
          </w:p>
        </w:tc>
        <w:tc>
          <w:tcPr>
            <w:tcW w:w="1276" w:type="dxa"/>
            <w:shd w:val="clear" w:color="auto" w:fill="BFBFBF" w:themeFill="background1" w:themeFillShade="BF"/>
          </w:tcPr>
          <w:p w:rsidR="009F207B" w:rsidRPr="00200CDB" w:rsidRDefault="009F207B" w:rsidP="008C6FC8">
            <w:pPr>
              <w:pStyle w:val="NoSpacing"/>
              <w:jc w:val="center"/>
            </w:pPr>
            <w:r w:rsidRPr="00200CDB">
              <w:t>Numbers</w:t>
            </w:r>
          </w:p>
        </w:tc>
        <w:tc>
          <w:tcPr>
            <w:tcW w:w="1984" w:type="dxa"/>
            <w:shd w:val="clear" w:color="auto" w:fill="BFBFBF" w:themeFill="background1" w:themeFillShade="BF"/>
          </w:tcPr>
          <w:p w:rsidR="009F207B" w:rsidRPr="009F207B" w:rsidRDefault="009F207B" w:rsidP="008C6FC8">
            <w:pPr>
              <w:pStyle w:val="NoSpacing"/>
              <w:jc w:val="center"/>
            </w:pPr>
            <w:r>
              <w:t>Percentage</w:t>
            </w:r>
          </w:p>
        </w:tc>
      </w:tr>
      <w:tr w:rsidR="009F207B" w:rsidTr="008C6FC8">
        <w:tc>
          <w:tcPr>
            <w:tcW w:w="1620" w:type="dxa"/>
          </w:tcPr>
          <w:p w:rsidR="009F207B" w:rsidRDefault="009F207B" w:rsidP="00242DF4">
            <w:pPr>
              <w:pStyle w:val="NoSpacing"/>
            </w:pPr>
            <w:r>
              <w:t>Female</w:t>
            </w:r>
          </w:p>
        </w:tc>
        <w:tc>
          <w:tcPr>
            <w:tcW w:w="1276" w:type="dxa"/>
          </w:tcPr>
          <w:p w:rsidR="009F207B" w:rsidRDefault="009F207B" w:rsidP="008C6FC8">
            <w:pPr>
              <w:pStyle w:val="NoSpacing"/>
              <w:jc w:val="center"/>
            </w:pPr>
            <w:r>
              <w:t>10</w:t>
            </w:r>
          </w:p>
        </w:tc>
        <w:tc>
          <w:tcPr>
            <w:tcW w:w="1984" w:type="dxa"/>
          </w:tcPr>
          <w:p w:rsidR="009F207B" w:rsidRDefault="00FF7BC0" w:rsidP="008C6FC8">
            <w:pPr>
              <w:pStyle w:val="NoSpacing"/>
              <w:jc w:val="center"/>
            </w:pPr>
            <w:r>
              <w:t>42%</w:t>
            </w:r>
          </w:p>
        </w:tc>
      </w:tr>
      <w:tr w:rsidR="009F207B" w:rsidTr="008C6FC8">
        <w:tc>
          <w:tcPr>
            <w:tcW w:w="1620" w:type="dxa"/>
          </w:tcPr>
          <w:p w:rsidR="009F207B" w:rsidRDefault="009F207B" w:rsidP="00242DF4">
            <w:pPr>
              <w:pStyle w:val="NoSpacing"/>
            </w:pPr>
            <w:r>
              <w:t>Male</w:t>
            </w:r>
          </w:p>
        </w:tc>
        <w:tc>
          <w:tcPr>
            <w:tcW w:w="1276" w:type="dxa"/>
          </w:tcPr>
          <w:p w:rsidR="009F207B" w:rsidRDefault="00B42F57" w:rsidP="008C6FC8">
            <w:pPr>
              <w:pStyle w:val="NoSpacing"/>
              <w:jc w:val="center"/>
            </w:pPr>
            <w:r>
              <w:t>14</w:t>
            </w:r>
          </w:p>
        </w:tc>
        <w:tc>
          <w:tcPr>
            <w:tcW w:w="1984" w:type="dxa"/>
          </w:tcPr>
          <w:p w:rsidR="009F207B" w:rsidRDefault="00FF7BC0" w:rsidP="008C6FC8">
            <w:pPr>
              <w:pStyle w:val="NoSpacing"/>
              <w:jc w:val="center"/>
            </w:pPr>
            <w:r>
              <w:t>58%</w:t>
            </w:r>
          </w:p>
        </w:tc>
      </w:tr>
      <w:tr w:rsidR="009F207B" w:rsidTr="008C6FC8">
        <w:tc>
          <w:tcPr>
            <w:tcW w:w="1620" w:type="dxa"/>
          </w:tcPr>
          <w:p w:rsidR="009F207B" w:rsidRDefault="009F207B" w:rsidP="00242DF4">
            <w:pPr>
              <w:pStyle w:val="NoSpacing"/>
            </w:pPr>
            <w:r>
              <w:t>Total</w:t>
            </w:r>
          </w:p>
        </w:tc>
        <w:tc>
          <w:tcPr>
            <w:tcW w:w="1276" w:type="dxa"/>
          </w:tcPr>
          <w:p w:rsidR="009F207B" w:rsidRPr="009F207B" w:rsidRDefault="00B42F57" w:rsidP="008C6FC8">
            <w:pPr>
              <w:pStyle w:val="NoSpacing"/>
              <w:jc w:val="center"/>
            </w:pPr>
            <w:r>
              <w:t>24</w:t>
            </w:r>
          </w:p>
        </w:tc>
        <w:tc>
          <w:tcPr>
            <w:tcW w:w="1984" w:type="dxa"/>
          </w:tcPr>
          <w:p w:rsidR="009F207B" w:rsidRPr="009F207B" w:rsidRDefault="00FF7BC0" w:rsidP="008C6FC8">
            <w:pPr>
              <w:pStyle w:val="NoSpacing"/>
              <w:jc w:val="center"/>
            </w:pPr>
            <w:r>
              <w:t>100%</w:t>
            </w:r>
          </w:p>
        </w:tc>
      </w:tr>
    </w:tbl>
    <w:p w:rsidR="00200CDB" w:rsidRPr="009F207B" w:rsidRDefault="004E62B3" w:rsidP="00242DF4">
      <w:pPr>
        <w:pStyle w:val="NoSpacing"/>
        <w:rPr>
          <w:sz w:val="20"/>
          <w:szCs w:val="20"/>
        </w:rPr>
      </w:pPr>
      <w:r>
        <w:rPr>
          <w:sz w:val="20"/>
          <w:szCs w:val="20"/>
        </w:rPr>
        <w:t>Fig: 2</w:t>
      </w:r>
      <w:r w:rsidR="009F207B">
        <w:rPr>
          <w:sz w:val="20"/>
          <w:szCs w:val="20"/>
        </w:rPr>
        <w:t>.1</w:t>
      </w:r>
    </w:p>
    <w:p w:rsidR="00200CDB" w:rsidRPr="00200CDB" w:rsidRDefault="00200CDB" w:rsidP="00242DF4">
      <w:pPr>
        <w:pStyle w:val="NoSpacing"/>
      </w:pPr>
    </w:p>
    <w:p w:rsidR="00200CDB" w:rsidRPr="00717666" w:rsidRDefault="004E62B3" w:rsidP="00242DF4">
      <w:pPr>
        <w:pStyle w:val="NoSpacing"/>
        <w:rPr>
          <w:b/>
          <w:sz w:val="24"/>
          <w:szCs w:val="24"/>
        </w:rPr>
      </w:pPr>
      <w:r w:rsidRPr="00717666">
        <w:rPr>
          <w:b/>
          <w:sz w:val="24"/>
          <w:szCs w:val="24"/>
        </w:rPr>
        <w:t>2</w:t>
      </w:r>
      <w:r w:rsidR="009F207B" w:rsidRPr="00717666">
        <w:rPr>
          <w:b/>
          <w:sz w:val="24"/>
          <w:szCs w:val="24"/>
        </w:rPr>
        <w:t>.2 Age Profile:</w:t>
      </w:r>
    </w:p>
    <w:p w:rsidR="00826B08" w:rsidRPr="00593583" w:rsidRDefault="00FF7BC0" w:rsidP="00242DF4">
      <w:pPr>
        <w:pStyle w:val="NoSpacing"/>
        <w:rPr>
          <w:b/>
        </w:rPr>
      </w:pPr>
      <w:r w:rsidRPr="00FF7BC0">
        <w:t xml:space="preserve">The age profile of the residents in home has </w:t>
      </w:r>
      <w:r w:rsidRPr="00593583">
        <w:t>remained reflective of the age profile for 2018. The youngest person was 56 and oldest was</w:t>
      </w:r>
      <w:r w:rsidR="00593583" w:rsidRPr="00593583">
        <w:t xml:space="preserve"> 94</w:t>
      </w:r>
      <w:r w:rsidR="00593583">
        <w:t>.</w:t>
      </w:r>
      <w:r w:rsidR="00593583">
        <w:rPr>
          <w:b/>
        </w:rPr>
        <w:t xml:space="preserve"> </w:t>
      </w:r>
      <w:r w:rsidR="00826B08" w:rsidRPr="00826B08">
        <w:t xml:space="preserve">The average age of the resident is </w:t>
      </w:r>
      <w:r w:rsidR="00826B08" w:rsidRPr="00593583">
        <w:rPr>
          <w:b/>
        </w:rPr>
        <w:t>80 years</w:t>
      </w:r>
      <w:r w:rsidR="00826B08" w:rsidRPr="00826B08">
        <w:t xml:space="preserve"> of age.</w:t>
      </w:r>
      <w:r w:rsidR="005253DB">
        <w:t xml:space="preserve"> Highlighted in Figure 2</w:t>
      </w:r>
      <w:r w:rsidR="00826B08">
        <w:t>.2</w:t>
      </w:r>
    </w:p>
    <w:p w:rsidR="00826B08" w:rsidRDefault="00826B08" w:rsidP="00242DF4">
      <w:pPr>
        <w:pStyle w:val="NoSpacing"/>
      </w:pPr>
    </w:p>
    <w:tbl>
      <w:tblPr>
        <w:tblStyle w:val="TableGrid"/>
        <w:tblW w:w="0" w:type="auto"/>
        <w:tblInd w:w="360" w:type="dxa"/>
        <w:tblLook w:val="04A0" w:firstRow="1" w:lastRow="0" w:firstColumn="1" w:lastColumn="0" w:noHBand="0" w:noVBand="1"/>
      </w:tblPr>
      <w:tblGrid>
        <w:gridCol w:w="1478"/>
        <w:gridCol w:w="1843"/>
        <w:gridCol w:w="1843"/>
      </w:tblGrid>
      <w:tr w:rsidR="00677227" w:rsidTr="008C6FC8">
        <w:tc>
          <w:tcPr>
            <w:tcW w:w="1478" w:type="dxa"/>
            <w:shd w:val="clear" w:color="auto" w:fill="BFBFBF" w:themeFill="background1" w:themeFillShade="BF"/>
          </w:tcPr>
          <w:p w:rsidR="00677227" w:rsidRPr="00826B08" w:rsidRDefault="00677227" w:rsidP="00242DF4">
            <w:pPr>
              <w:pStyle w:val="NoSpacing"/>
            </w:pPr>
            <w:r w:rsidRPr="00826B08">
              <w:t>Gender</w:t>
            </w:r>
          </w:p>
        </w:tc>
        <w:tc>
          <w:tcPr>
            <w:tcW w:w="1843" w:type="dxa"/>
            <w:shd w:val="clear" w:color="auto" w:fill="BFBFBF" w:themeFill="background1" w:themeFillShade="BF"/>
          </w:tcPr>
          <w:p w:rsidR="00677227" w:rsidRPr="00826B08" w:rsidRDefault="00677227" w:rsidP="00242DF4">
            <w:pPr>
              <w:pStyle w:val="NoSpacing"/>
            </w:pPr>
            <w:r w:rsidRPr="00826B08">
              <w:t>Average age</w:t>
            </w:r>
          </w:p>
        </w:tc>
        <w:tc>
          <w:tcPr>
            <w:tcW w:w="1843" w:type="dxa"/>
            <w:shd w:val="clear" w:color="auto" w:fill="BFBFBF" w:themeFill="background1" w:themeFillShade="BF"/>
          </w:tcPr>
          <w:p w:rsidR="00677227" w:rsidRPr="00826B08" w:rsidRDefault="00677227" w:rsidP="00242DF4">
            <w:pPr>
              <w:pStyle w:val="NoSpacing"/>
            </w:pPr>
            <w:r>
              <w:t>Oldest</w:t>
            </w:r>
          </w:p>
        </w:tc>
      </w:tr>
      <w:tr w:rsidR="00677227" w:rsidTr="00A94428">
        <w:tc>
          <w:tcPr>
            <w:tcW w:w="1478" w:type="dxa"/>
          </w:tcPr>
          <w:p w:rsidR="00677227" w:rsidRDefault="00677227" w:rsidP="00242DF4">
            <w:pPr>
              <w:pStyle w:val="NoSpacing"/>
            </w:pPr>
            <w:r>
              <w:t>Female</w:t>
            </w:r>
          </w:p>
        </w:tc>
        <w:tc>
          <w:tcPr>
            <w:tcW w:w="1843" w:type="dxa"/>
          </w:tcPr>
          <w:p w:rsidR="00677227" w:rsidRDefault="00677227" w:rsidP="00593583">
            <w:pPr>
              <w:pStyle w:val="NoSpacing"/>
            </w:pPr>
            <w:r>
              <w:t>8</w:t>
            </w:r>
            <w:r w:rsidR="00593583">
              <w:t>9</w:t>
            </w:r>
            <w:r>
              <w:t xml:space="preserve"> yrs.</w:t>
            </w:r>
          </w:p>
        </w:tc>
        <w:tc>
          <w:tcPr>
            <w:tcW w:w="1843" w:type="dxa"/>
          </w:tcPr>
          <w:p w:rsidR="00677227" w:rsidRDefault="00677227" w:rsidP="00242DF4">
            <w:pPr>
              <w:pStyle w:val="NoSpacing"/>
            </w:pPr>
            <w:r>
              <w:t>94 yrs.</w:t>
            </w:r>
          </w:p>
        </w:tc>
      </w:tr>
      <w:tr w:rsidR="00677227" w:rsidTr="00A94428">
        <w:tc>
          <w:tcPr>
            <w:tcW w:w="1478" w:type="dxa"/>
          </w:tcPr>
          <w:p w:rsidR="00677227" w:rsidRDefault="00677227" w:rsidP="00242DF4">
            <w:pPr>
              <w:pStyle w:val="NoSpacing"/>
            </w:pPr>
            <w:r>
              <w:t>Male</w:t>
            </w:r>
          </w:p>
        </w:tc>
        <w:tc>
          <w:tcPr>
            <w:tcW w:w="1843" w:type="dxa"/>
          </w:tcPr>
          <w:p w:rsidR="00677227" w:rsidRDefault="00593583" w:rsidP="00242DF4">
            <w:pPr>
              <w:pStyle w:val="NoSpacing"/>
            </w:pPr>
            <w:r>
              <w:t>79</w:t>
            </w:r>
            <w:r w:rsidR="00677227">
              <w:t xml:space="preserve"> yrs.</w:t>
            </w:r>
          </w:p>
        </w:tc>
        <w:tc>
          <w:tcPr>
            <w:tcW w:w="1843" w:type="dxa"/>
          </w:tcPr>
          <w:p w:rsidR="00677227" w:rsidRDefault="00593583" w:rsidP="00242DF4">
            <w:pPr>
              <w:pStyle w:val="NoSpacing"/>
            </w:pPr>
            <w:r>
              <w:t>90</w:t>
            </w:r>
            <w:r w:rsidR="00677227">
              <w:t>yrs.</w:t>
            </w:r>
          </w:p>
        </w:tc>
      </w:tr>
      <w:tr w:rsidR="00677227" w:rsidTr="00A94428">
        <w:tc>
          <w:tcPr>
            <w:tcW w:w="1478" w:type="dxa"/>
          </w:tcPr>
          <w:p w:rsidR="00677227" w:rsidRDefault="00677227" w:rsidP="00242DF4">
            <w:pPr>
              <w:pStyle w:val="NoSpacing"/>
            </w:pPr>
          </w:p>
        </w:tc>
        <w:tc>
          <w:tcPr>
            <w:tcW w:w="1843" w:type="dxa"/>
          </w:tcPr>
          <w:p w:rsidR="00677227" w:rsidRDefault="00677227" w:rsidP="00242DF4">
            <w:pPr>
              <w:pStyle w:val="NoSpacing"/>
            </w:pPr>
          </w:p>
        </w:tc>
        <w:tc>
          <w:tcPr>
            <w:tcW w:w="1843" w:type="dxa"/>
          </w:tcPr>
          <w:p w:rsidR="00677227" w:rsidRDefault="00677227" w:rsidP="00242DF4">
            <w:pPr>
              <w:pStyle w:val="NoSpacing"/>
            </w:pPr>
          </w:p>
        </w:tc>
      </w:tr>
    </w:tbl>
    <w:p w:rsidR="00814985" w:rsidRPr="009F207B" w:rsidRDefault="004E62B3" w:rsidP="00242DF4">
      <w:pPr>
        <w:pStyle w:val="NoSpacing"/>
        <w:rPr>
          <w:sz w:val="20"/>
          <w:szCs w:val="20"/>
        </w:rPr>
      </w:pPr>
      <w:r>
        <w:rPr>
          <w:sz w:val="20"/>
          <w:szCs w:val="20"/>
        </w:rPr>
        <w:t>Fig: 2</w:t>
      </w:r>
      <w:r w:rsidR="00814985">
        <w:rPr>
          <w:sz w:val="20"/>
          <w:szCs w:val="20"/>
        </w:rPr>
        <w:t>.2</w:t>
      </w:r>
    </w:p>
    <w:p w:rsidR="00826B08" w:rsidRDefault="00826B08" w:rsidP="00242DF4">
      <w:pPr>
        <w:pStyle w:val="NoSpacing"/>
      </w:pPr>
    </w:p>
    <w:p w:rsidR="00814985" w:rsidRPr="00717666" w:rsidRDefault="004E62B3" w:rsidP="00242DF4">
      <w:pPr>
        <w:pStyle w:val="NoSpacing"/>
        <w:rPr>
          <w:b/>
          <w:sz w:val="24"/>
          <w:szCs w:val="24"/>
        </w:rPr>
      </w:pPr>
      <w:r w:rsidRPr="00717666">
        <w:rPr>
          <w:b/>
          <w:sz w:val="24"/>
          <w:szCs w:val="24"/>
        </w:rPr>
        <w:t>2</w:t>
      </w:r>
      <w:r w:rsidR="00814985" w:rsidRPr="00717666">
        <w:rPr>
          <w:b/>
          <w:sz w:val="24"/>
          <w:szCs w:val="24"/>
        </w:rPr>
        <w:t>.3 Length of stay (LOS):</w:t>
      </w:r>
    </w:p>
    <w:p w:rsidR="004B731F" w:rsidRDefault="004B731F" w:rsidP="00242DF4">
      <w:pPr>
        <w:pStyle w:val="NoSpacing"/>
      </w:pPr>
      <w:r>
        <w:t xml:space="preserve">The longest stay of a resident in the Center is </w:t>
      </w:r>
      <w:r w:rsidR="00E87FDD">
        <w:t>nearly 12</w:t>
      </w:r>
      <w:r>
        <w:t xml:space="preserve"> years</w:t>
      </w:r>
      <w:r w:rsidR="00E87FDD">
        <w:t>. Excluding the respite residents 50</w:t>
      </w:r>
      <w:r>
        <w:t>% of residents have been making Mount Carmel their home for over 3 years. An over</w:t>
      </w:r>
      <w:r w:rsidR="005C3F48">
        <w:t xml:space="preserve"> view of</w:t>
      </w:r>
      <w:r w:rsidR="003C3319">
        <w:t xml:space="preserve"> LOS is outline</w:t>
      </w:r>
      <w:r w:rsidR="005253DB">
        <w:t>d in Figure 2</w:t>
      </w:r>
      <w:r w:rsidR="003C3319">
        <w:t>.3.</w:t>
      </w:r>
    </w:p>
    <w:p w:rsidR="003C3319" w:rsidRDefault="003C3319" w:rsidP="00242DF4">
      <w:pPr>
        <w:pStyle w:val="NoSpacing"/>
      </w:pPr>
    </w:p>
    <w:tbl>
      <w:tblPr>
        <w:tblStyle w:val="TableGrid"/>
        <w:tblW w:w="0" w:type="auto"/>
        <w:tblInd w:w="360" w:type="dxa"/>
        <w:tblLook w:val="04A0" w:firstRow="1" w:lastRow="0" w:firstColumn="1" w:lastColumn="0" w:noHBand="0" w:noVBand="1"/>
      </w:tblPr>
      <w:tblGrid>
        <w:gridCol w:w="2045"/>
        <w:gridCol w:w="1418"/>
        <w:gridCol w:w="1417"/>
      </w:tblGrid>
      <w:tr w:rsidR="003C3319" w:rsidTr="008C6FC8">
        <w:tc>
          <w:tcPr>
            <w:tcW w:w="2045" w:type="dxa"/>
            <w:shd w:val="clear" w:color="auto" w:fill="BFBFBF" w:themeFill="background1" w:themeFillShade="BF"/>
          </w:tcPr>
          <w:p w:rsidR="003C3319" w:rsidRPr="003C3319" w:rsidRDefault="008C6FC8" w:rsidP="00242DF4">
            <w:pPr>
              <w:pStyle w:val="NoSpacing"/>
            </w:pPr>
            <w:r>
              <w:t xml:space="preserve">Length of </w:t>
            </w:r>
            <w:r w:rsidR="003C3319" w:rsidRPr="003C3319">
              <w:t xml:space="preserve">Stay </w:t>
            </w:r>
          </w:p>
        </w:tc>
        <w:tc>
          <w:tcPr>
            <w:tcW w:w="1418" w:type="dxa"/>
            <w:shd w:val="clear" w:color="auto" w:fill="BFBFBF" w:themeFill="background1" w:themeFillShade="BF"/>
          </w:tcPr>
          <w:p w:rsidR="003C3319" w:rsidRPr="003C3319" w:rsidRDefault="003C3319" w:rsidP="00242DF4">
            <w:pPr>
              <w:pStyle w:val="NoSpacing"/>
            </w:pPr>
            <w:r w:rsidRPr="003C3319">
              <w:t>Number</w:t>
            </w:r>
          </w:p>
        </w:tc>
        <w:tc>
          <w:tcPr>
            <w:tcW w:w="1417" w:type="dxa"/>
            <w:shd w:val="clear" w:color="auto" w:fill="BFBFBF" w:themeFill="background1" w:themeFillShade="BF"/>
          </w:tcPr>
          <w:p w:rsidR="003C3319" w:rsidRPr="003C3319" w:rsidRDefault="003C3319" w:rsidP="00242DF4">
            <w:pPr>
              <w:pStyle w:val="NoSpacing"/>
            </w:pPr>
            <w:r w:rsidRPr="003C3319">
              <w:t>Percentage</w:t>
            </w:r>
          </w:p>
        </w:tc>
      </w:tr>
      <w:tr w:rsidR="003C3319" w:rsidTr="008C6FC8">
        <w:tc>
          <w:tcPr>
            <w:tcW w:w="2045" w:type="dxa"/>
          </w:tcPr>
          <w:p w:rsidR="003C3319" w:rsidRDefault="00E0633A" w:rsidP="00242DF4">
            <w:pPr>
              <w:pStyle w:val="NoSpacing"/>
            </w:pPr>
            <w:r>
              <w:t>&lt;</w:t>
            </w:r>
            <w:r w:rsidR="003C3319">
              <w:t>1 year</w:t>
            </w:r>
          </w:p>
        </w:tc>
        <w:tc>
          <w:tcPr>
            <w:tcW w:w="1418" w:type="dxa"/>
          </w:tcPr>
          <w:p w:rsidR="003C3319" w:rsidRDefault="00E87FDD" w:rsidP="008C6FC8">
            <w:pPr>
              <w:pStyle w:val="NoSpacing"/>
              <w:jc w:val="center"/>
            </w:pPr>
            <w:r>
              <w:t>4</w:t>
            </w:r>
          </w:p>
        </w:tc>
        <w:tc>
          <w:tcPr>
            <w:tcW w:w="1417" w:type="dxa"/>
          </w:tcPr>
          <w:p w:rsidR="003C3319" w:rsidRDefault="00E87FDD" w:rsidP="008C6FC8">
            <w:pPr>
              <w:pStyle w:val="NoSpacing"/>
              <w:jc w:val="center"/>
            </w:pPr>
            <w:r>
              <w:t>18%</w:t>
            </w:r>
          </w:p>
        </w:tc>
      </w:tr>
      <w:tr w:rsidR="003C3319" w:rsidTr="008C6FC8">
        <w:tc>
          <w:tcPr>
            <w:tcW w:w="2045" w:type="dxa"/>
          </w:tcPr>
          <w:p w:rsidR="003C3319" w:rsidRDefault="00E87FDD" w:rsidP="00242DF4">
            <w:pPr>
              <w:pStyle w:val="NoSpacing"/>
            </w:pPr>
            <w:r>
              <w:t>1</w:t>
            </w:r>
            <w:r w:rsidR="003C3319">
              <w:t>-3 years</w:t>
            </w:r>
          </w:p>
        </w:tc>
        <w:tc>
          <w:tcPr>
            <w:tcW w:w="1418" w:type="dxa"/>
          </w:tcPr>
          <w:p w:rsidR="003C3319" w:rsidRDefault="00E87FDD" w:rsidP="008C6FC8">
            <w:pPr>
              <w:pStyle w:val="NoSpacing"/>
              <w:jc w:val="center"/>
            </w:pPr>
            <w:r>
              <w:t>7</w:t>
            </w:r>
          </w:p>
        </w:tc>
        <w:tc>
          <w:tcPr>
            <w:tcW w:w="1417" w:type="dxa"/>
          </w:tcPr>
          <w:p w:rsidR="003C3319" w:rsidRDefault="00E87FDD" w:rsidP="008C6FC8">
            <w:pPr>
              <w:pStyle w:val="NoSpacing"/>
              <w:jc w:val="center"/>
            </w:pPr>
            <w:r>
              <w:t>32%</w:t>
            </w:r>
          </w:p>
        </w:tc>
      </w:tr>
      <w:tr w:rsidR="003C3319" w:rsidTr="008C6FC8">
        <w:tc>
          <w:tcPr>
            <w:tcW w:w="2045" w:type="dxa"/>
          </w:tcPr>
          <w:p w:rsidR="003C3319" w:rsidRDefault="00E0633A" w:rsidP="00242DF4">
            <w:pPr>
              <w:pStyle w:val="NoSpacing"/>
            </w:pPr>
            <w:r>
              <w:t>3</w:t>
            </w:r>
            <w:r w:rsidR="003C3319">
              <w:t>-7 years</w:t>
            </w:r>
          </w:p>
        </w:tc>
        <w:tc>
          <w:tcPr>
            <w:tcW w:w="1418" w:type="dxa"/>
          </w:tcPr>
          <w:p w:rsidR="003C3319" w:rsidRDefault="00E87FDD" w:rsidP="008C6FC8">
            <w:pPr>
              <w:pStyle w:val="NoSpacing"/>
              <w:jc w:val="center"/>
            </w:pPr>
            <w:r>
              <w:t>6</w:t>
            </w:r>
          </w:p>
        </w:tc>
        <w:tc>
          <w:tcPr>
            <w:tcW w:w="1417" w:type="dxa"/>
          </w:tcPr>
          <w:p w:rsidR="003C3319" w:rsidRDefault="0091463F" w:rsidP="008C6FC8">
            <w:pPr>
              <w:pStyle w:val="NoSpacing"/>
              <w:jc w:val="center"/>
            </w:pPr>
            <w:r>
              <w:t>27%</w:t>
            </w:r>
          </w:p>
        </w:tc>
      </w:tr>
      <w:tr w:rsidR="003C3319" w:rsidTr="008C6FC8">
        <w:tc>
          <w:tcPr>
            <w:tcW w:w="2045" w:type="dxa"/>
          </w:tcPr>
          <w:p w:rsidR="003C3319" w:rsidRDefault="00E0633A" w:rsidP="00242DF4">
            <w:pPr>
              <w:pStyle w:val="NoSpacing"/>
            </w:pPr>
            <w:r>
              <w:t>7 +</w:t>
            </w:r>
            <w:r w:rsidR="003C3319">
              <w:t>years</w:t>
            </w:r>
          </w:p>
        </w:tc>
        <w:tc>
          <w:tcPr>
            <w:tcW w:w="1418" w:type="dxa"/>
          </w:tcPr>
          <w:p w:rsidR="003C3319" w:rsidRDefault="0091463F" w:rsidP="008C6FC8">
            <w:pPr>
              <w:pStyle w:val="NoSpacing"/>
              <w:jc w:val="center"/>
            </w:pPr>
            <w:r>
              <w:t>5</w:t>
            </w:r>
          </w:p>
        </w:tc>
        <w:tc>
          <w:tcPr>
            <w:tcW w:w="1417" w:type="dxa"/>
          </w:tcPr>
          <w:p w:rsidR="003C3319" w:rsidRDefault="0091463F" w:rsidP="008C6FC8">
            <w:pPr>
              <w:pStyle w:val="NoSpacing"/>
              <w:jc w:val="center"/>
            </w:pPr>
            <w:r>
              <w:t>23%</w:t>
            </w:r>
          </w:p>
        </w:tc>
      </w:tr>
      <w:tr w:rsidR="003C3319" w:rsidTr="008C6FC8">
        <w:tc>
          <w:tcPr>
            <w:tcW w:w="2045" w:type="dxa"/>
          </w:tcPr>
          <w:p w:rsidR="003C3319" w:rsidRPr="008C6FC8" w:rsidRDefault="00C31D0C" w:rsidP="00242DF4">
            <w:pPr>
              <w:pStyle w:val="NoSpacing"/>
              <w:rPr>
                <w:b/>
              </w:rPr>
            </w:pPr>
            <w:r w:rsidRPr="008C6FC8">
              <w:rPr>
                <w:b/>
              </w:rPr>
              <w:t>Total</w:t>
            </w:r>
          </w:p>
        </w:tc>
        <w:tc>
          <w:tcPr>
            <w:tcW w:w="1418" w:type="dxa"/>
          </w:tcPr>
          <w:p w:rsidR="003C3319" w:rsidRPr="008C6FC8" w:rsidRDefault="0091463F" w:rsidP="008C6FC8">
            <w:pPr>
              <w:pStyle w:val="NoSpacing"/>
              <w:jc w:val="center"/>
              <w:rPr>
                <w:b/>
              </w:rPr>
            </w:pPr>
            <w:r>
              <w:rPr>
                <w:b/>
              </w:rPr>
              <w:t>22*</w:t>
            </w:r>
          </w:p>
        </w:tc>
        <w:tc>
          <w:tcPr>
            <w:tcW w:w="1417" w:type="dxa"/>
          </w:tcPr>
          <w:p w:rsidR="003C3319" w:rsidRPr="008C6FC8" w:rsidRDefault="0091463F" w:rsidP="008C6FC8">
            <w:pPr>
              <w:pStyle w:val="NoSpacing"/>
              <w:jc w:val="center"/>
              <w:rPr>
                <w:b/>
              </w:rPr>
            </w:pPr>
            <w:r>
              <w:rPr>
                <w:b/>
              </w:rPr>
              <w:t>100%</w:t>
            </w:r>
          </w:p>
        </w:tc>
      </w:tr>
      <w:tr w:rsidR="003C3319" w:rsidTr="008C6FC8">
        <w:tc>
          <w:tcPr>
            <w:tcW w:w="2045" w:type="dxa"/>
          </w:tcPr>
          <w:p w:rsidR="003C3319" w:rsidRDefault="003C3319" w:rsidP="00242DF4">
            <w:pPr>
              <w:pStyle w:val="NoSpacing"/>
            </w:pPr>
          </w:p>
        </w:tc>
        <w:tc>
          <w:tcPr>
            <w:tcW w:w="1418" w:type="dxa"/>
          </w:tcPr>
          <w:p w:rsidR="003C3319" w:rsidRDefault="003C3319" w:rsidP="00242DF4">
            <w:pPr>
              <w:pStyle w:val="NoSpacing"/>
            </w:pPr>
          </w:p>
        </w:tc>
        <w:tc>
          <w:tcPr>
            <w:tcW w:w="1417" w:type="dxa"/>
          </w:tcPr>
          <w:p w:rsidR="003C3319" w:rsidRDefault="003C3319" w:rsidP="00242DF4">
            <w:pPr>
              <w:pStyle w:val="NoSpacing"/>
            </w:pPr>
          </w:p>
        </w:tc>
      </w:tr>
    </w:tbl>
    <w:p w:rsidR="005C3F48" w:rsidRDefault="004E62B3" w:rsidP="00242DF4">
      <w:pPr>
        <w:pStyle w:val="NoSpacing"/>
        <w:rPr>
          <w:sz w:val="20"/>
          <w:szCs w:val="20"/>
        </w:rPr>
      </w:pPr>
      <w:r>
        <w:rPr>
          <w:sz w:val="20"/>
          <w:szCs w:val="20"/>
        </w:rPr>
        <w:t>Fig: 2</w:t>
      </w:r>
      <w:r w:rsidR="005C3F48">
        <w:rPr>
          <w:sz w:val="20"/>
          <w:szCs w:val="20"/>
        </w:rPr>
        <w:t>.3</w:t>
      </w:r>
      <w:r w:rsidR="0091463F">
        <w:rPr>
          <w:sz w:val="20"/>
          <w:szCs w:val="20"/>
        </w:rPr>
        <w:t xml:space="preserve"> </w:t>
      </w:r>
      <w:r w:rsidR="0091463F" w:rsidRPr="0091463F">
        <w:rPr>
          <w:b/>
          <w:sz w:val="20"/>
          <w:szCs w:val="20"/>
        </w:rPr>
        <w:t>*Excludes respite clients</w:t>
      </w:r>
    </w:p>
    <w:p w:rsidR="005C3F48" w:rsidRDefault="005C3F48" w:rsidP="00242DF4">
      <w:pPr>
        <w:pStyle w:val="NoSpacing"/>
        <w:rPr>
          <w:sz w:val="20"/>
          <w:szCs w:val="20"/>
        </w:rPr>
      </w:pPr>
    </w:p>
    <w:p w:rsidR="005C3F48" w:rsidRPr="00717666" w:rsidRDefault="000A278F" w:rsidP="00242DF4">
      <w:pPr>
        <w:pStyle w:val="NoSpacing"/>
        <w:rPr>
          <w:b/>
          <w:sz w:val="24"/>
          <w:szCs w:val="24"/>
        </w:rPr>
      </w:pPr>
      <w:r w:rsidRPr="00717666">
        <w:rPr>
          <w:b/>
          <w:sz w:val="24"/>
          <w:szCs w:val="24"/>
        </w:rPr>
        <w:t>2</w:t>
      </w:r>
      <w:r w:rsidR="005C3F48" w:rsidRPr="00717666">
        <w:rPr>
          <w:b/>
          <w:sz w:val="24"/>
          <w:szCs w:val="24"/>
        </w:rPr>
        <w:t>.4 Permanent / Respite:</w:t>
      </w:r>
    </w:p>
    <w:p w:rsidR="005C3F48" w:rsidRPr="005C3F48" w:rsidRDefault="005C3F48" w:rsidP="00242DF4">
      <w:pPr>
        <w:pStyle w:val="NoSpacing"/>
      </w:pPr>
      <w:r w:rsidRPr="005C3F48">
        <w:t xml:space="preserve">As already noted </w:t>
      </w:r>
      <w:r w:rsidR="0091463F">
        <w:t>24</w:t>
      </w:r>
      <w:r w:rsidRPr="005C3F48">
        <w:t xml:space="preserve"> people used the service in</w:t>
      </w:r>
      <w:r w:rsidR="0091463F">
        <w:t xml:space="preserve"> 2019</w:t>
      </w:r>
      <w:r w:rsidRPr="005C3F48">
        <w:t xml:space="preserve">, of the </w:t>
      </w:r>
      <w:r w:rsidR="0091463F">
        <w:t>24</w:t>
      </w:r>
      <w:r w:rsidRPr="005C3F48">
        <w:t xml:space="preserve"> people </w:t>
      </w:r>
      <w:r w:rsidR="0091463F">
        <w:t>2</w:t>
      </w:r>
      <w:r w:rsidRPr="005C3F48">
        <w:t xml:space="preserve"> were respite clients. These figures</w:t>
      </w:r>
      <w:r w:rsidR="005253DB">
        <w:t xml:space="preserve"> are out lined below in Figure 2</w:t>
      </w:r>
      <w:r w:rsidRPr="005C3F48">
        <w:t>.4.</w:t>
      </w:r>
    </w:p>
    <w:p w:rsidR="005C3F48" w:rsidRPr="005C3F48" w:rsidRDefault="005C3F48" w:rsidP="00242DF4">
      <w:pPr>
        <w:pStyle w:val="NoSpacing"/>
      </w:pPr>
    </w:p>
    <w:tbl>
      <w:tblPr>
        <w:tblStyle w:val="TableGrid"/>
        <w:tblW w:w="0" w:type="auto"/>
        <w:tblInd w:w="360" w:type="dxa"/>
        <w:tblLook w:val="04A0" w:firstRow="1" w:lastRow="0" w:firstColumn="1" w:lastColumn="0" w:noHBand="0" w:noVBand="1"/>
      </w:tblPr>
      <w:tblGrid>
        <w:gridCol w:w="1762"/>
        <w:gridCol w:w="1129"/>
        <w:gridCol w:w="1564"/>
      </w:tblGrid>
      <w:tr w:rsidR="005C3F48" w:rsidRPr="005C3F48" w:rsidTr="005253DB">
        <w:tc>
          <w:tcPr>
            <w:tcW w:w="1762" w:type="dxa"/>
            <w:shd w:val="clear" w:color="auto" w:fill="BFBFBF" w:themeFill="background1" w:themeFillShade="BF"/>
          </w:tcPr>
          <w:p w:rsidR="005C3F48" w:rsidRPr="005C3F48" w:rsidRDefault="005C3F48" w:rsidP="00242DF4">
            <w:pPr>
              <w:pStyle w:val="NoSpacing"/>
            </w:pPr>
            <w:r w:rsidRPr="005C3F48">
              <w:lastRenderedPageBreak/>
              <w:t>Residency type</w:t>
            </w:r>
          </w:p>
        </w:tc>
        <w:tc>
          <w:tcPr>
            <w:tcW w:w="1129" w:type="dxa"/>
            <w:shd w:val="clear" w:color="auto" w:fill="BFBFBF" w:themeFill="background1" w:themeFillShade="BF"/>
          </w:tcPr>
          <w:p w:rsidR="005C3F48" w:rsidRPr="005C3F48" w:rsidRDefault="005C3F48" w:rsidP="00242DF4">
            <w:pPr>
              <w:pStyle w:val="NoSpacing"/>
            </w:pPr>
            <w:r w:rsidRPr="005C3F48">
              <w:t>Numbers</w:t>
            </w:r>
          </w:p>
        </w:tc>
        <w:tc>
          <w:tcPr>
            <w:tcW w:w="1564" w:type="dxa"/>
            <w:shd w:val="clear" w:color="auto" w:fill="BFBFBF" w:themeFill="background1" w:themeFillShade="BF"/>
          </w:tcPr>
          <w:p w:rsidR="005C3F48" w:rsidRPr="005C3F48" w:rsidRDefault="005C3F48" w:rsidP="00242DF4">
            <w:pPr>
              <w:pStyle w:val="NoSpacing"/>
            </w:pPr>
            <w:r w:rsidRPr="005C3F48">
              <w:t>Percentage %</w:t>
            </w:r>
          </w:p>
        </w:tc>
      </w:tr>
      <w:tr w:rsidR="005C3F48" w:rsidRPr="005C3F48" w:rsidTr="005253DB">
        <w:tc>
          <w:tcPr>
            <w:tcW w:w="1762" w:type="dxa"/>
          </w:tcPr>
          <w:p w:rsidR="005C3F48" w:rsidRPr="005C3F48" w:rsidRDefault="005C3F48" w:rsidP="00242DF4">
            <w:pPr>
              <w:pStyle w:val="NoSpacing"/>
            </w:pPr>
            <w:r w:rsidRPr="005C3F48">
              <w:t>Permanent</w:t>
            </w:r>
          </w:p>
        </w:tc>
        <w:tc>
          <w:tcPr>
            <w:tcW w:w="1129" w:type="dxa"/>
          </w:tcPr>
          <w:p w:rsidR="005C3F48" w:rsidRPr="005C3F48" w:rsidRDefault="005C3F48" w:rsidP="0091463F">
            <w:pPr>
              <w:pStyle w:val="NoSpacing"/>
              <w:jc w:val="center"/>
            </w:pPr>
            <w:r w:rsidRPr="005C3F48">
              <w:t>2</w:t>
            </w:r>
            <w:r w:rsidR="0091463F">
              <w:t>2</w:t>
            </w:r>
          </w:p>
        </w:tc>
        <w:tc>
          <w:tcPr>
            <w:tcW w:w="1564" w:type="dxa"/>
          </w:tcPr>
          <w:p w:rsidR="005C3F48" w:rsidRPr="005C3F48" w:rsidRDefault="0091463F" w:rsidP="0091463F">
            <w:pPr>
              <w:pStyle w:val="NoSpacing"/>
              <w:jc w:val="center"/>
            </w:pPr>
            <w:r>
              <w:t>92%</w:t>
            </w:r>
          </w:p>
        </w:tc>
      </w:tr>
      <w:tr w:rsidR="005C3F48" w:rsidRPr="005C3F48" w:rsidTr="005253DB">
        <w:tc>
          <w:tcPr>
            <w:tcW w:w="1762" w:type="dxa"/>
          </w:tcPr>
          <w:p w:rsidR="005C3F48" w:rsidRPr="005C3F48" w:rsidRDefault="005C3F48" w:rsidP="00242DF4">
            <w:pPr>
              <w:pStyle w:val="NoSpacing"/>
            </w:pPr>
            <w:r w:rsidRPr="005C3F48">
              <w:t xml:space="preserve">Respite </w:t>
            </w:r>
          </w:p>
        </w:tc>
        <w:tc>
          <w:tcPr>
            <w:tcW w:w="1129" w:type="dxa"/>
          </w:tcPr>
          <w:p w:rsidR="005C3F48" w:rsidRPr="005C3F48" w:rsidRDefault="0091463F" w:rsidP="0091463F">
            <w:pPr>
              <w:pStyle w:val="NoSpacing"/>
              <w:jc w:val="center"/>
            </w:pPr>
            <w:r>
              <w:t>2</w:t>
            </w:r>
          </w:p>
        </w:tc>
        <w:tc>
          <w:tcPr>
            <w:tcW w:w="1564" w:type="dxa"/>
          </w:tcPr>
          <w:p w:rsidR="005C3F48" w:rsidRPr="005C3F48" w:rsidRDefault="0091463F" w:rsidP="0091463F">
            <w:pPr>
              <w:pStyle w:val="NoSpacing"/>
              <w:jc w:val="center"/>
            </w:pPr>
            <w:r>
              <w:t>8%</w:t>
            </w:r>
          </w:p>
        </w:tc>
      </w:tr>
    </w:tbl>
    <w:p w:rsidR="006B4809" w:rsidRDefault="000A278F" w:rsidP="00242DF4">
      <w:pPr>
        <w:pStyle w:val="NoSpacing"/>
        <w:rPr>
          <w:sz w:val="20"/>
          <w:szCs w:val="20"/>
        </w:rPr>
      </w:pPr>
      <w:r>
        <w:rPr>
          <w:sz w:val="20"/>
          <w:szCs w:val="20"/>
        </w:rPr>
        <w:t>Fig: 2</w:t>
      </w:r>
      <w:r w:rsidR="005C3F48">
        <w:rPr>
          <w:sz w:val="20"/>
          <w:szCs w:val="20"/>
        </w:rPr>
        <w:t>.4</w:t>
      </w:r>
    </w:p>
    <w:p w:rsidR="00BB3831" w:rsidRDefault="00BB3831" w:rsidP="00242DF4">
      <w:pPr>
        <w:pStyle w:val="NoSpacing"/>
        <w:rPr>
          <w:b/>
          <w:sz w:val="24"/>
          <w:szCs w:val="24"/>
        </w:rPr>
      </w:pPr>
    </w:p>
    <w:p w:rsidR="005253DB" w:rsidRPr="00717666" w:rsidRDefault="00BB3831" w:rsidP="00242DF4">
      <w:pPr>
        <w:pStyle w:val="NoSpacing"/>
        <w:rPr>
          <w:b/>
          <w:sz w:val="24"/>
          <w:szCs w:val="24"/>
        </w:rPr>
      </w:pPr>
      <w:r w:rsidRPr="00717666">
        <w:rPr>
          <w:b/>
          <w:sz w:val="24"/>
          <w:szCs w:val="24"/>
        </w:rPr>
        <w:t>2.5 Discharges</w:t>
      </w:r>
      <w:r w:rsidR="003F6EEA" w:rsidRPr="00717666">
        <w:rPr>
          <w:b/>
          <w:sz w:val="24"/>
          <w:szCs w:val="24"/>
        </w:rPr>
        <w:t xml:space="preserve"> / Transfers</w:t>
      </w:r>
      <w:r w:rsidRPr="00717666">
        <w:rPr>
          <w:b/>
          <w:sz w:val="24"/>
          <w:szCs w:val="24"/>
        </w:rPr>
        <w:t>:</w:t>
      </w:r>
    </w:p>
    <w:p w:rsidR="00BB3831" w:rsidRDefault="00BB3831" w:rsidP="00242DF4">
      <w:pPr>
        <w:pStyle w:val="NoSpacing"/>
      </w:pPr>
      <w:r>
        <w:t>In 201</w:t>
      </w:r>
      <w:r w:rsidR="0091463F">
        <w:t>9</w:t>
      </w:r>
      <w:r>
        <w:t xml:space="preserve"> </w:t>
      </w:r>
      <w:r w:rsidR="002D6111">
        <w:t xml:space="preserve">the Centre had </w:t>
      </w:r>
      <w:r w:rsidR="0091463F">
        <w:t>only 4 discharges from service and this includes the 2 respite residents.</w:t>
      </w:r>
    </w:p>
    <w:p w:rsidR="003F6EEA" w:rsidRDefault="003F6EEA" w:rsidP="00242DF4">
      <w:pPr>
        <w:pStyle w:val="NoSpacing"/>
      </w:pPr>
    </w:p>
    <w:tbl>
      <w:tblPr>
        <w:tblStyle w:val="TableGrid"/>
        <w:tblW w:w="0" w:type="auto"/>
        <w:tblLook w:val="04A0" w:firstRow="1" w:lastRow="0" w:firstColumn="1" w:lastColumn="0" w:noHBand="0" w:noVBand="1"/>
      </w:tblPr>
      <w:tblGrid>
        <w:gridCol w:w="2122"/>
        <w:gridCol w:w="992"/>
        <w:gridCol w:w="1417"/>
      </w:tblGrid>
      <w:tr w:rsidR="003F6EEA" w:rsidTr="0051733D">
        <w:tc>
          <w:tcPr>
            <w:tcW w:w="2122" w:type="dxa"/>
            <w:shd w:val="clear" w:color="auto" w:fill="BFBFBF" w:themeFill="background1" w:themeFillShade="BF"/>
          </w:tcPr>
          <w:p w:rsidR="003F6EEA" w:rsidRPr="001714B6" w:rsidRDefault="001714B6" w:rsidP="00242DF4">
            <w:pPr>
              <w:pStyle w:val="NoSpacing"/>
              <w:rPr>
                <w:b/>
              </w:rPr>
            </w:pPr>
            <w:r>
              <w:rPr>
                <w:b/>
              </w:rPr>
              <w:t>Discharge / T</w:t>
            </w:r>
            <w:r w:rsidRPr="001714B6">
              <w:rPr>
                <w:b/>
              </w:rPr>
              <w:t>ransfer</w:t>
            </w:r>
          </w:p>
        </w:tc>
        <w:tc>
          <w:tcPr>
            <w:tcW w:w="992" w:type="dxa"/>
            <w:shd w:val="clear" w:color="auto" w:fill="BFBFBF" w:themeFill="background1" w:themeFillShade="BF"/>
          </w:tcPr>
          <w:p w:rsidR="003F6EEA" w:rsidRPr="001714B6" w:rsidRDefault="001714B6" w:rsidP="0051733D">
            <w:pPr>
              <w:pStyle w:val="NoSpacing"/>
              <w:jc w:val="center"/>
              <w:rPr>
                <w:b/>
              </w:rPr>
            </w:pPr>
            <w:r w:rsidRPr="001714B6">
              <w:rPr>
                <w:b/>
              </w:rPr>
              <w:t>Number</w:t>
            </w:r>
          </w:p>
        </w:tc>
        <w:tc>
          <w:tcPr>
            <w:tcW w:w="1417" w:type="dxa"/>
            <w:shd w:val="clear" w:color="auto" w:fill="BFBFBF" w:themeFill="background1" w:themeFillShade="BF"/>
          </w:tcPr>
          <w:p w:rsidR="003F6EEA" w:rsidRPr="001714B6" w:rsidRDefault="001714B6" w:rsidP="00242DF4">
            <w:pPr>
              <w:pStyle w:val="NoSpacing"/>
              <w:rPr>
                <w:b/>
              </w:rPr>
            </w:pPr>
            <w:r w:rsidRPr="001714B6">
              <w:rPr>
                <w:b/>
              </w:rPr>
              <w:t>Percentage</w:t>
            </w:r>
          </w:p>
        </w:tc>
      </w:tr>
      <w:tr w:rsidR="003F6EEA" w:rsidTr="0051733D">
        <w:tc>
          <w:tcPr>
            <w:tcW w:w="2122" w:type="dxa"/>
          </w:tcPr>
          <w:p w:rsidR="003F6EEA" w:rsidRDefault="0051733D" w:rsidP="00242DF4">
            <w:pPr>
              <w:pStyle w:val="NoSpacing"/>
            </w:pPr>
            <w:r>
              <w:t>Nursing Home</w:t>
            </w:r>
          </w:p>
        </w:tc>
        <w:tc>
          <w:tcPr>
            <w:tcW w:w="992" w:type="dxa"/>
          </w:tcPr>
          <w:p w:rsidR="003F6EEA" w:rsidRDefault="0091463F" w:rsidP="0051733D">
            <w:pPr>
              <w:pStyle w:val="NoSpacing"/>
              <w:jc w:val="center"/>
            </w:pPr>
            <w:r>
              <w:t>2</w:t>
            </w:r>
          </w:p>
        </w:tc>
        <w:tc>
          <w:tcPr>
            <w:tcW w:w="1417" w:type="dxa"/>
          </w:tcPr>
          <w:p w:rsidR="003F6EEA" w:rsidRDefault="0091463F" w:rsidP="0051733D">
            <w:pPr>
              <w:pStyle w:val="NoSpacing"/>
              <w:jc w:val="center"/>
            </w:pPr>
            <w:r>
              <w:t>50%</w:t>
            </w:r>
          </w:p>
        </w:tc>
      </w:tr>
      <w:tr w:rsidR="003F6EEA" w:rsidTr="0051733D">
        <w:tc>
          <w:tcPr>
            <w:tcW w:w="2122" w:type="dxa"/>
          </w:tcPr>
          <w:p w:rsidR="003F6EEA" w:rsidRDefault="0051733D" w:rsidP="00242DF4">
            <w:pPr>
              <w:pStyle w:val="NoSpacing"/>
            </w:pPr>
            <w:r>
              <w:t>Home</w:t>
            </w:r>
          </w:p>
        </w:tc>
        <w:tc>
          <w:tcPr>
            <w:tcW w:w="992" w:type="dxa"/>
          </w:tcPr>
          <w:p w:rsidR="003F6EEA" w:rsidRDefault="0051733D" w:rsidP="0051733D">
            <w:pPr>
              <w:pStyle w:val="NoSpacing"/>
              <w:jc w:val="center"/>
            </w:pPr>
            <w:r>
              <w:t>2</w:t>
            </w:r>
            <w:r w:rsidR="0091463F">
              <w:t>*</w:t>
            </w:r>
          </w:p>
        </w:tc>
        <w:tc>
          <w:tcPr>
            <w:tcW w:w="1417" w:type="dxa"/>
          </w:tcPr>
          <w:p w:rsidR="003F6EEA" w:rsidRDefault="0091463F" w:rsidP="0051733D">
            <w:pPr>
              <w:pStyle w:val="NoSpacing"/>
              <w:jc w:val="center"/>
            </w:pPr>
            <w:r>
              <w:t>50%</w:t>
            </w:r>
          </w:p>
        </w:tc>
      </w:tr>
    </w:tbl>
    <w:p w:rsidR="003F6EEA" w:rsidRDefault="0051733D" w:rsidP="00242DF4">
      <w:pPr>
        <w:pStyle w:val="NoSpacing"/>
        <w:rPr>
          <w:b/>
          <w:sz w:val="20"/>
          <w:szCs w:val="20"/>
        </w:rPr>
      </w:pPr>
      <w:r w:rsidRPr="0051733D">
        <w:rPr>
          <w:sz w:val="20"/>
          <w:szCs w:val="20"/>
        </w:rPr>
        <w:t>Fig 2.5</w:t>
      </w:r>
      <w:r w:rsidR="0091463F">
        <w:rPr>
          <w:sz w:val="20"/>
          <w:szCs w:val="20"/>
        </w:rPr>
        <w:t xml:space="preserve"> </w:t>
      </w:r>
      <w:r w:rsidR="0091463F" w:rsidRPr="0091463F">
        <w:rPr>
          <w:b/>
          <w:sz w:val="20"/>
          <w:szCs w:val="20"/>
        </w:rPr>
        <w:t>*</w:t>
      </w:r>
      <w:r w:rsidR="0091463F">
        <w:rPr>
          <w:b/>
          <w:sz w:val="20"/>
          <w:szCs w:val="20"/>
        </w:rPr>
        <w:t>R</w:t>
      </w:r>
      <w:r w:rsidR="0091463F" w:rsidRPr="0091463F">
        <w:rPr>
          <w:b/>
          <w:sz w:val="20"/>
          <w:szCs w:val="20"/>
        </w:rPr>
        <w:t>espite clients</w:t>
      </w:r>
    </w:p>
    <w:p w:rsidR="006744FA" w:rsidRDefault="006744FA" w:rsidP="00242DF4">
      <w:pPr>
        <w:pStyle w:val="NoSpacing"/>
        <w:rPr>
          <w:b/>
          <w:sz w:val="20"/>
          <w:szCs w:val="20"/>
        </w:rPr>
      </w:pPr>
    </w:p>
    <w:p w:rsidR="006744FA" w:rsidRDefault="006744FA" w:rsidP="00242DF4">
      <w:pPr>
        <w:pStyle w:val="NoSpacing"/>
        <w:rPr>
          <w:b/>
          <w:sz w:val="20"/>
          <w:szCs w:val="20"/>
        </w:rPr>
      </w:pPr>
    </w:p>
    <w:p w:rsidR="006744FA" w:rsidRPr="006744FA" w:rsidRDefault="00717666" w:rsidP="00242DF4">
      <w:pPr>
        <w:pStyle w:val="NoSpacing"/>
        <w:rPr>
          <w:sz w:val="24"/>
          <w:szCs w:val="24"/>
        </w:rPr>
      </w:pPr>
      <w:r>
        <w:rPr>
          <w:b/>
          <w:sz w:val="24"/>
          <w:szCs w:val="24"/>
        </w:rPr>
        <w:t>3</w:t>
      </w:r>
      <w:r w:rsidR="006744FA" w:rsidRPr="006744FA">
        <w:rPr>
          <w:b/>
          <w:sz w:val="24"/>
          <w:szCs w:val="24"/>
        </w:rPr>
        <w:t>.0 Incidents and Accidents</w:t>
      </w:r>
      <w:r>
        <w:rPr>
          <w:b/>
          <w:sz w:val="24"/>
          <w:szCs w:val="24"/>
        </w:rPr>
        <w:t>:</w:t>
      </w:r>
    </w:p>
    <w:p w:rsidR="00BB3831" w:rsidRDefault="006835C1" w:rsidP="00242DF4">
      <w:pPr>
        <w:pStyle w:val="NoSpacing"/>
      </w:pPr>
      <w:r>
        <w:t>A new method of recording incidents and Accidents was introduced in 2019. (</w:t>
      </w:r>
      <w:r w:rsidR="00CF069B">
        <w:t>Appendix</w:t>
      </w:r>
      <w:r>
        <w:t xml:space="preserve"> 1).</w:t>
      </w:r>
      <w:r w:rsidR="00CF069B">
        <w:t xml:space="preserve"> This new method involved a tick box reporting structure prior to that the system involved writing a description of the incident in a duplicate book. This could lead to </w:t>
      </w:r>
      <w:r w:rsidR="00C35632">
        <w:t>ambiguity around</w:t>
      </w:r>
      <w:r w:rsidR="00CF069B">
        <w:t xml:space="preserve"> </w:t>
      </w:r>
      <w:r w:rsidR="00EA14B1">
        <w:t>the describing</w:t>
      </w:r>
      <w:r w:rsidR="00CF069B">
        <w:t xml:space="preserve"> of incidents where the new system was more structured.</w:t>
      </w:r>
    </w:p>
    <w:p w:rsidR="00CF069B" w:rsidRDefault="00CF069B" w:rsidP="00242DF4">
      <w:pPr>
        <w:pStyle w:val="NoSpacing"/>
      </w:pPr>
    </w:p>
    <w:p w:rsidR="00CF069B" w:rsidRDefault="00CF069B" w:rsidP="00242DF4">
      <w:pPr>
        <w:pStyle w:val="NoSpacing"/>
      </w:pPr>
      <w:r>
        <w:t>In total we recorded 55 incidents in 2019, 3 of these were errors in the reporting due to errors in the duplication book in the old system.</w:t>
      </w:r>
    </w:p>
    <w:p w:rsidR="00CF069B" w:rsidRDefault="00CF069B" w:rsidP="00242DF4">
      <w:pPr>
        <w:pStyle w:val="NoSpacing"/>
      </w:pPr>
    </w:p>
    <w:p w:rsidR="00CF069B" w:rsidRDefault="00CF069B" w:rsidP="00242DF4">
      <w:pPr>
        <w:pStyle w:val="NoSpacing"/>
      </w:pPr>
      <w:r>
        <w:t>O</w:t>
      </w:r>
      <w:r w:rsidR="00C35632">
        <w:t>f the 52</w:t>
      </w:r>
      <w:r>
        <w:t xml:space="preserve"> actually recorded incidents the highest was in the category of </w:t>
      </w:r>
      <w:r>
        <w:rPr>
          <w:b/>
        </w:rPr>
        <w:t>falls/slips/trips.</w:t>
      </w:r>
      <w:r>
        <w:t xml:space="preserve"> I</w:t>
      </w:r>
      <w:r w:rsidR="00C35632">
        <w:t>n total there was 20 recorded incidents</w:t>
      </w:r>
      <w:r>
        <w:t xml:space="preserve"> </w:t>
      </w:r>
      <w:r w:rsidR="00C35632">
        <w:t xml:space="preserve">which represents </w:t>
      </w:r>
      <w:r w:rsidR="00C35632">
        <w:rPr>
          <w:b/>
        </w:rPr>
        <w:t xml:space="preserve">38% </w:t>
      </w:r>
      <w:r w:rsidR="00C35632">
        <w:t xml:space="preserve">of all recorded incidents. While the vast amount of these incidents were of a minor impact 4 did require medical attention resulting in 3 hospitalizations.   </w:t>
      </w:r>
    </w:p>
    <w:p w:rsidR="00855DF3" w:rsidRDefault="00855DF3" w:rsidP="00242DF4">
      <w:pPr>
        <w:pStyle w:val="NoSpacing"/>
      </w:pPr>
    </w:p>
    <w:p w:rsidR="00855DF3" w:rsidRDefault="00855DF3" w:rsidP="00242DF4">
      <w:pPr>
        <w:pStyle w:val="NoSpacing"/>
      </w:pPr>
      <w:r>
        <w:t xml:space="preserve">The second highest type of incident recorded was </w:t>
      </w:r>
      <w:r w:rsidRPr="00855DF3">
        <w:rPr>
          <w:b/>
        </w:rPr>
        <w:t>medication errors</w:t>
      </w:r>
      <w:r>
        <w:t xml:space="preserve">, we recorded 7 errors which amounted to </w:t>
      </w:r>
      <w:r>
        <w:rPr>
          <w:b/>
        </w:rPr>
        <w:t xml:space="preserve">13% </w:t>
      </w:r>
      <w:r>
        <w:t>of all incidents. Again on further investigation the majority of incidents where of a minor level but the recording of such incidents impacted on practice and policy.</w:t>
      </w:r>
    </w:p>
    <w:p w:rsidR="00700481" w:rsidRDefault="00700481" w:rsidP="00242DF4">
      <w:pPr>
        <w:pStyle w:val="NoSpacing"/>
      </w:pPr>
    </w:p>
    <w:p w:rsidR="00700481" w:rsidRDefault="00700481" w:rsidP="00242DF4">
      <w:pPr>
        <w:pStyle w:val="NoSpacing"/>
      </w:pPr>
      <w:r>
        <w:t xml:space="preserve">Outside of the clients the highest reported group where </w:t>
      </w:r>
      <w:r w:rsidRPr="00700481">
        <w:rPr>
          <w:b/>
        </w:rPr>
        <w:t>day attenders</w:t>
      </w:r>
      <w:r>
        <w:t xml:space="preserve"> and </w:t>
      </w:r>
      <w:r w:rsidRPr="00700481">
        <w:rPr>
          <w:b/>
        </w:rPr>
        <w:t>tenants</w:t>
      </w:r>
      <w:r>
        <w:t xml:space="preserve"> of the bungalows, these 2 groups recorded </w:t>
      </w:r>
      <w:r>
        <w:rPr>
          <w:b/>
        </w:rPr>
        <w:t xml:space="preserve">19% </w:t>
      </w:r>
      <w:r>
        <w:t xml:space="preserve">of all reports. The incidents included reports on </w:t>
      </w:r>
      <w:r>
        <w:rPr>
          <w:b/>
        </w:rPr>
        <w:t xml:space="preserve">intruders, minor vehicle collisions </w:t>
      </w:r>
      <w:r>
        <w:t>and day attenders requiring medical assistance.</w:t>
      </w:r>
    </w:p>
    <w:p w:rsidR="00700481" w:rsidRDefault="00700481" w:rsidP="00242DF4">
      <w:pPr>
        <w:pStyle w:val="NoSpacing"/>
      </w:pPr>
    </w:p>
    <w:p w:rsidR="00700481" w:rsidRDefault="00700481" w:rsidP="00242DF4">
      <w:pPr>
        <w:pStyle w:val="NoSpacing"/>
      </w:pPr>
      <w:r>
        <w:t xml:space="preserve">Other incidents that were reported included </w:t>
      </w:r>
      <w:r>
        <w:rPr>
          <w:b/>
        </w:rPr>
        <w:t xml:space="preserve">behavior that </w:t>
      </w:r>
      <w:r w:rsidR="00C17913">
        <w:rPr>
          <w:b/>
        </w:rPr>
        <w:t xml:space="preserve">Challenges </w:t>
      </w:r>
      <w:r w:rsidR="00C17913">
        <w:t xml:space="preserve">(3/6%), </w:t>
      </w:r>
      <w:r w:rsidR="00C17913">
        <w:rPr>
          <w:b/>
        </w:rPr>
        <w:t xml:space="preserve">Burn </w:t>
      </w:r>
      <w:r w:rsidR="00C17913">
        <w:t xml:space="preserve">(1/ 2%), </w:t>
      </w:r>
      <w:r w:rsidR="00C17913">
        <w:rPr>
          <w:b/>
        </w:rPr>
        <w:t xml:space="preserve">verbal assault </w:t>
      </w:r>
      <w:r w:rsidR="00C17913">
        <w:t xml:space="preserve">(5/10%) and a </w:t>
      </w:r>
      <w:r w:rsidR="00C17913">
        <w:rPr>
          <w:b/>
        </w:rPr>
        <w:t xml:space="preserve">Physical assault </w:t>
      </w:r>
      <w:r w:rsidR="00C17913">
        <w:t>(1/ 2%).</w:t>
      </w:r>
    </w:p>
    <w:p w:rsidR="00C17913" w:rsidRDefault="00C17913" w:rsidP="00242DF4">
      <w:pPr>
        <w:pStyle w:val="NoSpacing"/>
      </w:pPr>
    </w:p>
    <w:p w:rsidR="00C17913" w:rsidRDefault="00C17913" w:rsidP="00242DF4">
      <w:pPr>
        <w:pStyle w:val="NoSpacing"/>
      </w:pPr>
      <w:r>
        <w:t>Again the above incidents where of a minor nature but the actual recording allowed us to monitor and respond to the incidents through practice and policy.</w:t>
      </w:r>
    </w:p>
    <w:p w:rsidR="00717666" w:rsidRDefault="00717666" w:rsidP="00242DF4">
      <w:pPr>
        <w:pStyle w:val="NoSpacing"/>
      </w:pPr>
    </w:p>
    <w:p w:rsidR="0051733D" w:rsidRDefault="00717666" w:rsidP="00242DF4">
      <w:pPr>
        <w:pStyle w:val="NoSpacing"/>
        <w:rPr>
          <w:b/>
        </w:rPr>
      </w:pPr>
      <w:r>
        <w:t>All incidents and accidents are reported to the Board of management on a monthly basis via the manager’s monthly report.</w:t>
      </w:r>
      <w:r w:rsidR="00700481">
        <w:t xml:space="preserve"> </w:t>
      </w:r>
      <w:r w:rsidR="00700481">
        <w:rPr>
          <w:b/>
        </w:rPr>
        <w:t xml:space="preserve"> </w:t>
      </w:r>
    </w:p>
    <w:p w:rsidR="00F61390" w:rsidRDefault="00F61390" w:rsidP="00242DF4">
      <w:pPr>
        <w:pStyle w:val="NoSpacing"/>
        <w:rPr>
          <w:b/>
          <w:sz w:val="24"/>
          <w:szCs w:val="24"/>
        </w:rPr>
      </w:pPr>
    </w:p>
    <w:p w:rsidR="00145FC2" w:rsidRDefault="00145FC2" w:rsidP="00242DF4">
      <w:pPr>
        <w:pStyle w:val="NoSpacing"/>
        <w:rPr>
          <w:b/>
          <w:sz w:val="24"/>
          <w:szCs w:val="24"/>
        </w:rPr>
      </w:pPr>
    </w:p>
    <w:p w:rsidR="00145FC2" w:rsidRDefault="00145FC2" w:rsidP="00242DF4">
      <w:pPr>
        <w:pStyle w:val="NoSpacing"/>
        <w:rPr>
          <w:b/>
          <w:sz w:val="24"/>
          <w:szCs w:val="24"/>
        </w:rPr>
      </w:pPr>
    </w:p>
    <w:p w:rsidR="00F61390" w:rsidRDefault="00F61390" w:rsidP="00242DF4">
      <w:pPr>
        <w:pStyle w:val="NoSpacing"/>
        <w:rPr>
          <w:b/>
          <w:sz w:val="24"/>
          <w:szCs w:val="24"/>
        </w:rPr>
      </w:pPr>
    </w:p>
    <w:p w:rsidR="00717666" w:rsidRPr="00717666" w:rsidRDefault="00F61390" w:rsidP="00242DF4">
      <w:pPr>
        <w:pStyle w:val="NoSpacing"/>
        <w:rPr>
          <w:b/>
          <w:sz w:val="24"/>
          <w:szCs w:val="24"/>
        </w:rPr>
      </w:pPr>
      <w:r>
        <w:rPr>
          <w:b/>
          <w:sz w:val="24"/>
          <w:szCs w:val="24"/>
        </w:rPr>
        <w:lastRenderedPageBreak/>
        <w:t>4</w:t>
      </w:r>
      <w:r w:rsidR="00717666" w:rsidRPr="00717666">
        <w:rPr>
          <w:b/>
          <w:sz w:val="24"/>
          <w:szCs w:val="24"/>
        </w:rPr>
        <w:t>.0 Complaints and Feedback:</w:t>
      </w:r>
    </w:p>
    <w:p w:rsidR="00717666" w:rsidRDefault="00F61390" w:rsidP="00242DF4">
      <w:pPr>
        <w:pStyle w:val="NoSpacing"/>
      </w:pPr>
      <w:r w:rsidRPr="00F61390">
        <w:t xml:space="preserve">Similar to the incidents and accidents a new system of providing Complaints and </w:t>
      </w:r>
      <w:r w:rsidR="00B8649C" w:rsidRPr="00F61390">
        <w:t>feedback</w:t>
      </w:r>
      <w:r w:rsidRPr="00F61390">
        <w:t xml:space="preserve"> was introduced in 2019</w:t>
      </w:r>
      <w:r w:rsidR="00B8649C">
        <w:t xml:space="preserve"> (Appendix 2), again this provided a more structured approach in providing complaints and Feedback. </w:t>
      </w:r>
    </w:p>
    <w:p w:rsidR="00B8649C" w:rsidRDefault="00B8649C" w:rsidP="00242DF4">
      <w:pPr>
        <w:pStyle w:val="NoSpacing"/>
      </w:pPr>
    </w:p>
    <w:p w:rsidR="00B8649C" w:rsidRDefault="00B8649C" w:rsidP="00242DF4">
      <w:pPr>
        <w:pStyle w:val="NoSpacing"/>
      </w:pPr>
      <w:r>
        <w:t xml:space="preserve">In 2019 </w:t>
      </w:r>
      <w:r w:rsidRPr="00B8649C">
        <w:rPr>
          <w:b/>
        </w:rPr>
        <w:t>9 complaints/feedback</w:t>
      </w:r>
      <w:r>
        <w:t xml:space="preserve"> forms where completed. There was a variety of issues highlighted that included the following: </w:t>
      </w:r>
    </w:p>
    <w:p w:rsidR="00B8649C" w:rsidRDefault="00B8649C" w:rsidP="00B8649C">
      <w:pPr>
        <w:pStyle w:val="NoSpacing"/>
        <w:numPr>
          <w:ilvl w:val="0"/>
          <w:numId w:val="28"/>
        </w:numPr>
        <w:rPr>
          <w:b/>
        </w:rPr>
      </w:pPr>
      <w:r>
        <w:rPr>
          <w:b/>
        </w:rPr>
        <w:t>B</w:t>
      </w:r>
      <w:r w:rsidRPr="00B8649C">
        <w:rPr>
          <w:b/>
        </w:rPr>
        <w:t xml:space="preserve">ehavior that challenges </w:t>
      </w:r>
    </w:p>
    <w:p w:rsidR="00B8649C" w:rsidRDefault="00B8649C" w:rsidP="00B8649C">
      <w:pPr>
        <w:pStyle w:val="NoSpacing"/>
        <w:numPr>
          <w:ilvl w:val="0"/>
          <w:numId w:val="28"/>
        </w:numPr>
        <w:rPr>
          <w:b/>
        </w:rPr>
      </w:pPr>
      <w:r>
        <w:rPr>
          <w:b/>
        </w:rPr>
        <w:t>Fellow residents</w:t>
      </w:r>
    </w:p>
    <w:p w:rsidR="00B8649C" w:rsidRDefault="00B8649C" w:rsidP="00B8649C">
      <w:pPr>
        <w:pStyle w:val="NoSpacing"/>
        <w:numPr>
          <w:ilvl w:val="0"/>
          <w:numId w:val="28"/>
        </w:numPr>
        <w:rPr>
          <w:b/>
        </w:rPr>
      </w:pPr>
      <w:r>
        <w:rPr>
          <w:b/>
        </w:rPr>
        <w:t>Service Delivery</w:t>
      </w:r>
    </w:p>
    <w:p w:rsidR="00B8649C" w:rsidRDefault="00B8649C" w:rsidP="00B8649C">
      <w:pPr>
        <w:pStyle w:val="NoSpacing"/>
        <w:numPr>
          <w:ilvl w:val="0"/>
          <w:numId w:val="28"/>
        </w:numPr>
        <w:rPr>
          <w:b/>
        </w:rPr>
      </w:pPr>
      <w:r>
        <w:rPr>
          <w:b/>
        </w:rPr>
        <w:t>Theft / Allegations</w:t>
      </w:r>
    </w:p>
    <w:p w:rsidR="00B8649C" w:rsidRDefault="00B8649C" w:rsidP="00B8649C">
      <w:pPr>
        <w:pStyle w:val="NoSpacing"/>
        <w:numPr>
          <w:ilvl w:val="0"/>
          <w:numId w:val="28"/>
        </w:numPr>
        <w:rPr>
          <w:b/>
        </w:rPr>
      </w:pPr>
      <w:r>
        <w:rPr>
          <w:b/>
        </w:rPr>
        <w:t>Breach of privacy</w:t>
      </w:r>
    </w:p>
    <w:p w:rsidR="00B8649C" w:rsidRDefault="00B8649C" w:rsidP="00B8649C">
      <w:pPr>
        <w:pStyle w:val="NoSpacing"/>
        <w:rPr>
          <w:b/>
        </w:rPr>
      </w:pPr>
    </w:p>
    <w:p w:rsidR="00B8649C" w:rsidRDefault="00B8649C" w:rsidP="00B8649C">
      <w:pPr>
        <w:pStyle w:val="NoSpacing"/>
      </w:pPr>
      <w:r>
        <w:t xml:space="preserve">All complaints and feedback where addressed to the satisfaction of the person making the complaint. As part of providing and creating </w:t>
      </w:r>
      <w:r w:rsidR="00EA14B1">
        <w:t xml:space="preserve">a </w:t>
      </w:r>
      <w:r>
        <w:t xml:space="preserve">culture that welcomes </w:t>
      </w:r>
      <w:r w:rsidR="00A96149">
        <w:t>feedback all residents are encouraged to provide feedback and the item is placed on the agenda of the house meetings.</w:t>
      </w:r>
    </w:p>
    <w:p w:rsidR="00A96149" w:rsidRDefault="00A96149" w:rsidP="00B8649C">
      <w:pPr>
        <w:pStyle w:val="NoSpacing"/>
      </w:pPr>
    </w:p>
    <w:p w:rsidR="00A96149" w:rsidRPr="00B8649C" w:rsidRDefault="00A96149" w:rsidP="00B8649C">
      <w:pPr>
        <w:pStyle w:val="NoSpacing"/>
      </w:pPr>
      <w:r>
        <w:t>Similar to the incidents and accidents from all complaints and feedback information is recorded in the manger’s monthly report which is presented to the Board of Management for consideration.</w:t>
      </w:r>
    </w:p>
    <w:p w:rsidR="00717666" w:rsidRDefault="00717666" w:rsidP="00242DF4">
      <w:pPr>
        <w:pStyle w:val="NoSpacing"/>
        <w:rPr>
          <w:b/>
          <w:sz w:val="24"/>
          <w:szCs w:val="24"/>
        </w:rPr>
      </w:pPr>
    </w:p>
    <w:p w:rsidR="00717666" w:rsidRDefault="00717666" w:rsidP="00242DF4">
      <w:pPr>
        <w:pStyle w:val="NoSpacing"/>
        <w:rPr>
          <w:b/>
          <w:sz w:val="24"/>
          <w:szCs w:val="24"/>
        </w:rPr>
      </w:pPr>
    </w:p>
    <w:p w:rsidR="005C3F48" w:rsidRPr="00242DF4" w:rsidRDefault="00F61390" w:rsidP="00242DF4">
      <w:pPr>
        <w:pStyle w:val="NoSpacing"/>
        <w:rPr>
          <w:b/>
          <w:sz w:val="24"/>
          <w:szCs w:val="24"/>
        </w:rPr>
      </w:pPr>
      <w:r>
        <w:rPr>
          <w:b/>
          <w:sz w:val="24"/>
          <w:szCs w:val="24"/>
        </w:rPr>
        <w:t>5</w:t>
      </w:r>
      <w:r w:rsidR="00BB2D33" w:rsidRPr="00242DF4">
        <w:rPr>
          <w:b/>
          <w:sz w:val="24"/>
          <w:szCs w:val="24"/>
        </w:rPr>
        <w:t>.0 Residents</w:t>
      </w:r>
      <w:r w:rsidR="005C3F48" w:rsidRPr="00242DF4">
        <w:rPr>
          <w:b/>
          <w:sz w:val="24"/>
          <w:szCs w:val="24"/>
        </w:rPr>
        <w:t xml:space="preserve"> Consultation:</w:t>
      </w:r>
    </w:p>
    <w:p w:rsidR="005C3F48" w:rsidRDefault="00BB2D33" w:rsidP="00242DF4">
      <w:pPr>
        <w:pStyle w:val="NoSpacing"/>
      </w:pPr>
      <w:r>
        <w:t xml:space="preserve">The center engages in several methods around consultation with the residents and supporting </w:t>
      </w:r>
      <w:r w:rsidR="00FA09E8">
        <w:t>the residents to be active in the Centre.</w:t>
      </w:r>
    </w:p>
    <w:p w:rsidR="00BB2D33" w:rsidRPr="00717666" w:rsidRDefault="00BB2D33" w:rsidP="00242DF4">
      <w:pPr>
        <w:pStyle w:val="NoSpacing"/>
        <w:rPr>
          <w:sz w:val="24"/>
          <w:szCs w:val="24"/>
        </w:rPr>
      </w:pPr>
    </w:p>
    <w:p w:rsidR="00BB2D33" w:rsidRPr="00717666" w:rsidRDefault="00F61390" w:rsidP="00242DF4">
      <w:pPr>
        <w:pStyle w:val="NoSpacing"/>
        <w:rPr>
          <w:sz w:val="24"/>
          <w:szCs w:val="24"/>
        </w:rPr>
      </w:pPr>
      <w:r>
        <w:rPr>
          <w:b/>
          <w:sz w:val="24"/>
          <w:szCs w:val="24"/>
        </w:rPr>
        <w:t>5</w:t>
      </w:r>
      <w:r w:rsidR="006744FA" w:rsidRPr="00717666">
        <w:rPr>
          <w:b/>
          <w:sz w:val="24"/>
          <w:szCs w:val="24"/>
        </w:rPr>
        <w:t>.1</w:t>
      </w:r>
      <w:r w:rsidR="00BB2D33" w:rsidRPr="00717666">
        <w:rPr>
          <w:b/>
          <w:sz w:val="24"/>
          <w:szCs w:val="24"/>
        </w:rPr>
        <w:t xml:space="preserve"> Resident / House meetings</w:t>
      </w:r>
      <w:r w:rsidR="00BB2D33" w:rsidRPr="00717666">
        <w:rPr>
          <w:sz w:val="24"/>
          <w:szCs w:val="24"/>
        </w:rPr>
        <w:t>:</w:t>
      </w:r>
    </w:p>
    <w:p w:rsidR="00242DF4" w:rsidRDefault="00FA09E8" w:rsidP="00242DF4">
      <w:pPr>
        <w:pStyle w:val="NoSpacing"/>
      </w:pPr>
      <w:r w:rsidRPr="00951127">
        <w:t xml:space="preserve">In 2019 there </w:t>
      </w:r>
      <w:r w:rsidR="00951127">
        <w:t xml:space="preserve">were </w:t>
      </w:r>
      <w:r w:rsidRPr="00951127">
        <w:t>10</w:t>
      </w:r>
      <w:r w:rsidR="00196574" w:rsidRPr="00951127">
        <w:t xml:space="preserve"> house meetings that took place </w:t>
      </w:r>
      <w:r w:rsidR="00951127">
        <w:t xml:space="preserve">throughout the year </w:t>
      </w:r>
      <w:r w:rsidR="00196574" w:rsidRPr="00951127">
        <w:t>with on average 12 residents attending the meetings.</w:t>
      </w:r>
      <w:r w:rsidR="00951127">
        <w:t xml:space="preserve"> Topics for the meetings included some the issues</w:t>
      </w:r>
      <w:r w:rsidR="00EA14B1">
        <w:t xml:space="preserve"> outlined below</w:t>
      </w:r>
      <w:r w:rsidR="00951127">
        <w:t>:</w:t>
      </w:r>
    </w:p>
    <w:p w:rsidR="00724D9B" w:rsidRDefault="00724D9B" w:rsidP="00242DF4">
      <w:pPr>
        <w:pStyle w:val="NoSpacing"/>
      </w:pPr>
    </w:p>
    <w:p w:rsidR="00951127" w:rsidRPr="00724D9B" w:rsidRDefault="00951127" w:rsidP="00951127">
      <w:pPr>
        <w:pStyle w:val="NoSpacing"/>
        <w:numPr>
          <w:ilvl w:val="0"/>
          <w:numId w:val="17"/>
        </w:numPr>
      </w:pPr>
      <w:r w:rsidRPr="00724D9B">
        <w:t>Health and Safety Committee Feed back</w:t>
      </w:r>
    </w:p>
    <w:p w:rsidR="00951127" w:rsidRPr="00724D9B" w:rsidRDefault="00951127" w:rsidP="00951127">
      <w:pPr>
        <w:pStyle w:val="NoSpacing"/>
        <w:numPr>
          <w:ilvl w:val="0"/>
          <w:numId w:val="17"/>
        </w:numPr>
      </w:pPr>
      <w:r w:rsidRPr="00724D9B">
        <w:t>Meals and Food group feed back</w:t>
      </w:r>
    </w:p>
    <w:p w:rsidR="00951127" w:rsidRPr="00724D9B" w:rsidRDefault="00951127" w:rsidP="00951127">
      <w:pPr>
        <w:pStyle w:val="ListParagraph"/>
        <w:numPr>
          <w:ilvl w:val="0"/>
          <w:numId w:val="17"/>
        </w:numPr>
        <w:rPr>
          <w:lang w:val="en-IE"/>
        </w:rPr>
      </w:pPr>
      <w:r w:rsidRPr="00724D9B">
        <w:rPr>
          <w:lang w:val="en-IE"/>
        </w:rPr>
        <w:t>Complaints and feed back</w:t>
      </w:r>
    </w:p>
    <w:p w:rsidR="00951127" w:rsidRPr="00724D9B" w:rsidRDefault="00951127" w:rsidP="00951127">
      <w:pPr>
        <w:pStyle w:val="ListParagraph"/>
        <w:numPr>
          <w:ilvl w:val="0"/>
          <w:numId w:val="17"/>
        </w:numPr>
        <w:rPr>
          <w:lang w:val="en-IE"/>
        </w:rPr>
      </w:pPr>
      <w:r w:rsidRPr="00724D9B">
        <w:rPr>
          <w:lang w:val="en-IE"/>
        </w:rPr>
        <w:t>Sage Advocacy</w:t>
      </w:r>
    </w:p>
    <w:p w:rsidR="00951127" w:rsidRPr="00724D9B" w:rsidRDefault="00951127" w:rsidP="00951127">
      <w:pPr>
        <w:pStyle w:val="ListParagraph"/>
        <w:numPr>
          <w:ilvl w:val="0"/>
          <w:numId w:val="17"/>
        </w:numPr>
        <w:rPr>
          <w:lang w:val="en-IE"/>
        </w:rPr>
      </w:pPr>
      <w:r w:rsidRPr="00724D9B">
        <w:rPr>
          <w:lang w:val="en-IE"/>
        </w:rPr>
        <w:t xml:space="preserve">Social events </w:t>
      </w:r>
    </w:p>
    <w:p w:rsidR="00951127" w:rsidRPr="00724D9B" w:rsidRDefault="00951127" w:rsidP="00951127">
      <w:pPr>
        <w:pStyle w:val="ListParagraph"/>
        <w:numPr>
          <w:ilvl w:val="0"/>
          <w:numId w:val="17"/>
        </w:numPr>
        <w:rPr>
          <w:lang w:val="en-IE"/>
        </w:rPr>
      </w:pPr>
      <w:r w:rsidRPr="00724D9B">
        <w:rPr>
          <w:lang w:val="en-IE"/>
        </w:rPr>
        <w:t>Electoral Register</w:t>
      </w:r>
    </w:p>
    <w:p w:rsidR="00951127" w:rsidRPr="00724D9B" w:rsidRDefault="00724D9B" w:rsidP="00951127">
      <w:pPr>
        <w:pStyle w:val="ListParagraph"/>
        <w:numPr>
          <w:ilvl w:val="0"/>
          <w:numId w:val="17"/>
        </w:numPr>
        <w:rPr>
          <w:lang w:val="en-IE"/>
        </w:rPr>
      </w:pPr>
      <w:r w:rsidRPr="00724D9B">
        <w:rPr>
          <w:lang w:val="en-IE"/>
        </w:rPr>
        <w:t>HIQA</w:t>
      </w:r>
    </w:p>
    <w:p w:rsidR="00724D9B" w:rsidRDefault="00724D9B" w:rsidP="00951127">
      <w:pPr>
        <w:pStyle w:val="ListParagraph"/>
        <w:numPr>
          <w:ilvl w:val="0"/>
          <w:numId w:val="17"/>
        </w:numPr>
        <w:rPr>
          <w:lang w:val="en-IE"/>
        </w:rPr>
      </w:pPr>
      <w:r w:rsidRPr="00724D9B">
        <w:rPr>
          <w:lang w:val="en-IE"/>
        </w:rPr>
        <w:t>Fire Drills</w:t>
      </w:r>
    </w:p>
    <w:p w:rsidR="00C97CA4" w:rsidRPr="00C97CA4" w:rsidRDefault="00EA14B1" w:rsidP="00242DF4">
      <w:pPr>
        <w:pStyle w:val="ListParagraph"/>
        <w:numPr>
          <w:ilvl w:val="0"/>
          <w:numId w:val="17"/>
        </w:numPr>
        <w:rPr>
          <w:lang w:val="en-IE"/>
        </w:rPr>
      </w:pPr>
      <w:r>
        <w:rPr>
          <w:lang w:val="en-IE"/>
        </w:rPr>
        <w:t>D</w:t>
      </w:r>
      <w:r w:rsidR="00724D9B">
        <w:rPr>
          <w:lang w:val="en-IE"/>
        </w:rPr>
        <w:t>ecoration of the sitting room/ bedrooms</w:t>
      </w:r>
    </w:p>
    <w:p w:rsidR="00C97CA4" w:rsidRDefault="00C97CA4" w:rsidP="00242DF4">
      <w:pPr>
        <w:pStyle w:val="NoSpacing"/>
        <w:rPr>
          <w:b/>
          <w:sz w:val="24"/>
          <w:szCs w:val="24"/>
        </w:rPr>
      </w:pPr>
    </w:p>
    <w:p w:rsidR="000B2F4D" w:rsidRPr="00717666" w:rsidRDefault="00F61390" w:rsidP="00242DF4">
      <w:pPr>
        <w:pStyle w:val="NoSpacing"/>
        <w:rPr>
          <w:b/>
          <w:sz w:val="24"/>
          <w:szCs w:val="24"/>
        </w:rPr>
      </w:pPr>
      <w:r>
        <w:rPr>
          <w:b/>
          <w:sz w:val="24"/>
          <w:szCs w:val="24"/>
        </w:rPr>
        <w:t>5</w:t>
      </w:r>
      <w:r w:rsidR="000B2F4D" w:rsidRPr="00717666">
        <w:rPr>
          <w:b/>
          <w:sz w:val="24"/>
          <w:szCs w:val="24"/>
        </w:rPr>
        <w:t>.2 Health &amp; Safety meeting:</w:t>
      </w:r>
    </w:p>
    <w:p w:rsidR="000B2F4D" w:rsidRDefault="000B2F4D" w:rsidP="00242DF4">
      <w:pPr>
        <w:pStyle w:val="NoSpacing"/>
      </w:pPr>
      <w:r>
        <w:t xml:space="preserve">The Health &amp; Safety committee met </w:t>
      </w:r>
      <w:r w:rsidR="00724D9B">
        <w:t>several times throughout 2019</w:t>
      </w:r>
      <w:r>
        <w:t xml:space="preserve">. The committee consists </w:t>
      </w:r>
      <w:r w:rsidR="00C97CA4">
        <w:t>of staff</w:t>
      </w:r>
      <w:r>
        <w:t xml:space="preserve"> and residents of Mount Carmel and the following topics where covered:</w:t>
      </w:r>
    </w:p>
    <w:p w:rsidR="000B2F4D" w:rsidRDefault="00242DF4" w:rsidP="00242DF4">
      <w:pPr>
        <w:pStyle w:val="NoSpacing"/>
        <w:numPr>
          <w:ilvl w:val="0"/>
          <w:numId w:val="5"/>
        </w:numPr>
      </w:pPr>
      <w:r>
        <w:t>Weather warnings</w:t>
      </w:r>
    </w:p>
    <w:p w:rsidR="00242DF4" w:rsidRDefault="00242DF4" w:rsidP="00242DF4">
      <w:pPr>
        <w:pStyle w:val="NoSpacing"/>
        <w:numPr>
          <w:ilvl w:val="0"/>
          <w:numId w:val="5"/>
        </w:numPr>
      </w:pPr>
      <w:r>
        <w:t>Safety Signage</w:t>
      </w:r>
    </w:p>
    <w:p w:rsidR="00242DF4" w:rsidRDefault="00242DF4" w:rsidP="00242DF4">
      <w:pPr>
        <w:pStyle w:val="NoSpacing"/>
        <w:numPr>
          <w:ilvl w:val="0"/>
          <w:numId w:val="5"/>
        </w:numPr>
      </w:pPr>
      <w:r>
        <w:t>Fire safety.</w:t>
      </w:r>
    </w:p>
    <w:p w:rsidR="00724D9B" w:rsidRDefault="00724D9B" w:rsidP="00242DF4">
      <w:pPr>
        <w:pStyle w:val="NoSpacing"/>
        <w:numPr>
          <w:ilvl w:val="0"/>
          <w:numId w:val="5"/>
        </w:numPr>
      </w:pPr>
      <w:r>
        <w:lastRenderedPageBreak/>
        <w:t>Heating times</w:t>
      </w:r>
    </w:p>
    <w:p w:rsidR="00724D9B" w:rsidRDefault="00724D9B" w:rsidP="00242DF4">
      <w:pPr>
        <w:pStyle w:val="NoSpacing"/>
        <w:numPr>
          <w:ilvl w:val="0"/>
          <w:numId w:val="5"/>
        </w:numPr>
      </w:pPr>
      <w:r>
        <w:t>Lighting</w:t>
      </w:r>
    </w:p>
    <w:p w:rsidR="00724D9B" w:rsidRDefault="00724D9B" w:rsidP="00242DF4">
      <w:pPr>
        <w:pStyle w:val="NoSpacing"/>
        <w:numPr>
          <w:ilvl w:val="0"/>
          <w:numId w:val="5"/>
        </w:numPr>
      </w:pPr>
      <w:r>
        <w:t xml:space="preserve">Security </w:t>
      </w:r>
    </w:p>
    <w:p w:rsidR="00242DF4" w:rsidRDefault="00242DF4" w:rsidP="00242DF4">
      <w:pPr>
        <w:pStyle w:val="NoSpacing"/>
      </w:pPr>
    </w:p>
    <w:p w:rsidR="00242DF4" w:rsidRPr="00717666" w:rsidRDefault="00F61390" w:rsidP="00242DF4">
      <w:pPr>
        <w:pStyle w:val="NoSpacing"/>
        <w:rPr>
          <w:b/>
          <w:sz w:val="24"/>
          <w:szCs w:val="24"/>
        </w:rPr>
      </w:pPr>
      <w:r>
        <w:rPr>
          <w:b/>
          <w:sz w:val="24"/>
          <w:szCs w:val="24"/>
        </w:rPr>
        <w:t>5</w:t>
      </w:r>
      <w:r w:rsidR="00242DF4" w:rsidRPr="00717666">
        <w:rPr>
          <w:b/>
          <w:sz w:val="24"/>
          <w:szCs w:val="24"/>
        </w:rPr>
        <w:t xml:space="preserve">.3 Food &amp; Meals Group: </w:t>
      </w:r>
    </w:p>
    <w:p w:rsidR="00242DF4" w:rsidRDefault="00724D9B" w:rsidP="00242DF4">
      <w:pPr>
        <w:pStyle w:val="NoSpacing"/>
      </w:pPr>
      <w:r>
        <w:t xml:space="preserve">The group met </w:t>
      </w:r>
      <w:r w:rsidR="00C97CA4">
        <w:t>4</w:t>
      </w:r>
      <w:r>
        <w:t xml:space="preserve"> times throughout </w:t>
      </w:r>
      <w:r w:rsidR="00C97CA4">
        <w:t>2019</w:t>
      </w:r>
      <w:r>
        <w:t xml:space="preserve"> to provide feedback and suggestions on the meals and food provided in Mount Carmel</w:t>
      </w:r>
    </w:p>
    <w:p w:rsidR="0051733D" w:rsidRDefault="0051733D" w:rsidP="00242DF4">
      <w:pPr>
        <w:pStyle w:val="NoSpacing"/>
      </w:pPr>
    </w:p>
    <w:p w:rsidR="00242DF4" w:rsidRPr="00717666" w:rsidRDefault="00F61390" w:rsidP="00242DF4">
      <w:pPr>
        <w:pStyle w:val="NoSpacing"/>
        <w:rPr>
          <w:b/>
          <w:sz w:val="24"/>
          <w:szCs w:val="24"/>
        </w:rPr>
      </w:pPr>
      <w:r>
        <w:rPr>
          <w:b/>
          <w:sz w:val="24"/>
          <w:szCs w:val="24"/>
        </w:rPr>
        <w:t>5</w:t>
      </w:r>
      <w:r w:rsidR="00242DF4" w:rsidRPr="00717666">
        <w:rPr>
          <w:b/>
          <w:sz w:val="24"/>
          <w:szCs w:val="24"/>
        </w:rPr>
        <w:t>.4 Residents Questionnaires</w:t>
      </w:r>
      <w:r w:rsidR="003A0502" w:rsidRPr="00717666">
        <w:rPr>
          <w:b/>
          <w:sz w:val="24"/>
          <w:szCs w:val="24"/>
        </w:rPr>
        <w:t>:</w:t>
      </w:r>
    </w:p>
    <w:p w:rsidR="00724D9B" w:rsidRDefault="00724D9B" w:rsidP="00242DF4">
      <w:pPr>
        <w:pStyle w:val="NoSpacing"/>
      </w:pPr>
      <w:r>
        <w:t>A Resident’s questionnaire was completed in 2019 and provided feedback and suggestions from the residents.</w:t>
      </w:r>
    </w:p>
    <w:p w:rsidR="00724D9B" w:rsidRDefault="00724D9B" w:rsidP="00242DF4">
      <w:pPr>
        <w:pStyle w:val="NoSpacing"/>
      </w:pPr>
    </w:p>
    <w:p w:rsidR="004D294F" w:rsidRDefault="00724D9B" w:rsidP="00242DF4">
      <w:pPr>
        <w:pStyle w:val="NoSpacing"/>
      </w:pPr>
      <w:r>
        <w:t>The quest</w:t>
      </w:r>
      <w:r w:rsidR="00C97CA4">
        <w:t>ionnaire is attached (Appendix 3</w:t>
      </w:r>
      <w:r>
        <w:t>) and a report that was developed from the questionnaire</w:t>
      </w:r>
      <w:r w:rsidR="00C97CA4">
        <w:t>s that were returned (Appendix 4</w:t>
      </w:r>
      <w:r>
        <w:t>)</w:t>
      </w:r>
      <w:r w:rsidR="00FE117F">
        <w:t xml:space="preserve"> is also attached.</w:t>
      </w:r>
    </w:p>
    <w:p w:rsidR="004D294F" w:rsidRDefault="004D294F" w:rsidP="00242DF4">
      <w:pPr>
        <w:pStyle w:val="NoSpacing"/>
      </w:pPr>
    </w:p>
    <w:p w:rsidR="008F4D55" w:rsidRDefault="004D294F" w:rsidP="00242DF4">
      <w:pPr>
        <w:pStyle w:val="NoSpacing"/>
      </w:pPr>
      <w:r>
        <w:t>Below are some quotes taken from the various questionnaires that were returned:</w:t>
      </w:r>
      <w:r w:rsidR="00724D9B">
        <w:t xml:space="preserve"> </w:t>
      </w:r>
    </w:p>
    <w:p w:rsidR="004D294F" w:rsidRDefault="004D294F" w:rsidP="00242DF4">
      <w:pPr>
        <w:pStyle w:val="NoSpacing"/>
      </w:pPr>
    </w:p>
    <w:p w:rsidR="004D294F" w:rsidRPr="004D294F" w:rsidRDefault="004D294F" w:rsidP="004D294F">
      <w:pPr>
        <w:pStyle w:val="ListParagraph"/>
        <w:widowControl w:val="0"/>
        <w:numPr>
          <w:ilvl w:val="0"/>
          <w:numId w:val="18"/>
        </w:numPr>
        <w:autoSpaceDE w:val="0"/>
        <w:autoSpaceDN w:val="0"/>
        <w:spacing w:after="0" w:line="240" w:lineRule="auto"/>
        <w:rPr>
          <w:b/>
          <w:i/>
        </w:rPr>
      </w:pPr>
      <w:r w:rsidRPr="004D294F">
        <w:rPr>
          <w:b/>
          <w:i/>
        </w:rPr>
        <w:t>Reassuring when you have somebody to bring you to appointments and a great help to my family.</w:t>
      </w:r>
    </w:p>
    <w:p w:rsidR="004D294F" w:rsidRPr="004D294F" w:rsidRDefault="004D294F" w:rsidP="004D294F">
      <w:pPr>
        <w:pStyle w:val="ListParagraph"/>
        <w:widowControl w:val="0"/>
        <w:autoSpaceDE w:val="0"/>
        <w:autoSpaceDN w:val="0"/>
        <w:spacing w:after="0" w:line="240" w:lineRule="auto"/>
        <w:rPr>
          <w:b/>
          <w:i/>
        </w:rPr>
      </w:pPr>
    </w:p>
    <w:p w:rsidR="004D294F" w:rsidRPr="004D294F" w:rsidRDefault="004D294F" w:rsidP="004D294F">
      <w:pPr>
        <w:pStyle w:val="ListParagraph"/>
        <w:widowControl w:val="0"/>
        <w:numPr>
          <w:ilvl w:val="0"/>
          <w:numId w:val="18"/>
        </w:numPr>
        <w:autoSpaceDE w:val="0"/>
        <w:autoSpaceDN w:val="0"/>
        <w:spacing w:after="0" w:line="240" w:lineRule="auto"/>
        <w:rPr>
          <w:b/>
          <w:i/>
        </w:rPr>
      </w:pPr>
      <w:r w:rsidRPr="004D294F">
        <w:rPr>
          <w:b/>
          <w:i/>
        </w:rPr>
        <w:t>Friendly and clean</w:t>
      </w:r>
    </w:p>
    <w:p w:rsidR="004D294F" w:rsidRPr="004D294F" w:rsidRDefault="004D294F" w:rsidP="004D294F">
      <w:pPr>
        <w:widowControl w:val="0"/>
        <w:autoSpaceDE w:val="0"/>
        <w:autoSpaceDN w:val="0"/>
        <w:spacing w:after="0" w:line="240" w:lineRule="auto"/>
        <w:rPr>
          <w:b/>
          <w:i/>
        </w:rPr>
      </w:pPr>
    </w:p>
    <w:p w:rsidR="004D294F" w:rsidRPr="004D294F" w:rsidRDefault="004D294F" w:rsidP="004D294F">
      <w:pPr>
        <w:pStyle w:val="ListParagraph"/>
        <w:widowControl w:val="0"/>
        <w:numPr>
          <w:ilvl w:val="0"/>
          <w:numId w:val="18"/>
        </w:numPr>
        <w:autoSpaceDE w:val="0"/>
        <w:autoSpaceDN w:val="0"/>
        <w:spacing w:after="0" w:line="240" w:lineRule="auto"/>
        <w:rPr>
          <w:b/>
          <w:i/>
        </w:rPr>
      </w:pPr>
      <w:r w:rsidRPr="004D294F">
        <w:rPr>
          <w:b/>
          <w:i/>
        </w:rPr>
        <w:t>Enjoy meal times but would like a steak!</w:t>
      </w:r>
    </w:p>
    <w:p w:rsidR="004D294F" w:rsidRPr="004D294F" w:rsidRDefault="004D294F" w:rsidP="004D294F">
      <w:pPr>
        <w:widowControl w:val="0"/>
        <w:autoSpaceDE w:val="0"/>
        <w:autoSpaceDN w:val="0"/>
        <w:spacing w:after="0" w:line="240" w:lineRule="auto"/>
        <w:rPr>
          <w:b/>
          <w:i/>
        </w:rPr>
      </w:pPr>
    </w:p>
    <w:p w:rsidR="004D294F" w:rsidRPr="004D294F" w:rsidRDefault="004D294F" w:rsidP="004D294F">
      <w:pPr>
        <w:pStyle w:val="ListParagraph"/>
        <w:widowControl w:val="0"/>
        <w:numPr>
          <w:ilvl w:val="0"/>
          <w:numId w:val="18"/>
        </w:numPr>
        <w:autoSpaceDE w:val="0"/>
        <w:autoSpaceDN w:val="0"/>
        <w:spacing w:after="0" w:line="240" w:lineRule="auto"/>
        <w:rPr>
          <w:b/>
          <w:i/>
        </w:rPr>
      </w:pPr>
      <w:r w:rsidRPr="004D294F">
        <w:rPr>
          <w:b/>
          <w:i/>
        </w:rPr>
        <w:t>Not always –This comment was made in relation to “</w:t>
      </w:r>
      <w:r w:rsidRPr="004D294F">
        <w:rPr>
          <w:i/>
          <w:color w:val="080708"/>
          <w:w w:val="105"/>
          <w:sz w:val="23"/>
        </w:rPr>
        <w:t>Can your friends and relatives visit any time that suits them?”</w:t>
      </w:r>
    </w:p>
    <w:p w:rsidR="004D294F" w:rsidRPr="004D294F" w:rsidRDefault="004D294F" w:rsidP="004D294F">
      <w:pPr>
        <w:widowControl w:val="0"/>
        <w:autoSpaceDE w:val="0"/>
        <w:autoSpaceDN w:val="0"/>
        <w:spacing w:after="0" w:line="240" w:lineRule="auto"/>
        <w:rPr>
          <w:b/>
          <w:i/>
        </w:rPr>
      </w:pPr>
    </w:p>
    <w:p w:rsidR="004D294F" w:rsidRPr="004D294F" w:rsidRDefault="004D294F" w:rsidP="004D294F">
      <w:pPr>
        <w:pStyle w:val="ListParagraph"/>
        <w:widowControl w:val="0"/>
        <w:numPr>
          <w:ilvl w:val="0"/>
          <w:numId w:val="18"/>
        </w:numPr>
        <w:autoSpaceDE w:val="0"/>
        <w:autoSpaceDN w:val="0"/>
        <w:spacing w:after="0" w:line="240" w:lineRule="auto"/>
        <w:rPr>
          <w:b/>
          <w:i/>
        </w:rPr>
      </w:pPr>
      <w:r w:rsidRPr="004D294F">
        <w:rPr>
          <w:b/>
          <w:i/>
        </w:rPr>
        <w:t xml:space="preserve">Very inviting, stress free and treated with respect. Great that you call anytime and always be made feel part of a bigger family. </w:t>
      </w:r>
    </w:p>
    <w:p w:rsidR="004D294F" w:rsidRPr="004D294F" w:rsidRDefault="004D294F" w:rsidP="004D294F">
      <w:pPr>
        <w:widowControl w:val="0"/>
        <w:autoSpaceDE w:val="0"/>
        <w:autoSpaceDN w:val="0"/>
        <w:spacing w:after="0" w:line="240" w:lineRule="auto"/>
        <w:rPr>
          <w:b/>
          <w:i/>
        </w:rPr>
      </w:pPr>
    </w:p>
    <w:p w:rsidR="004D294F" w:rsidRPr="004D294F" w:rsidRDefault="004D294F" w:rsidP="004D294F">
      <w:pPr>
        <w:pStyle w:val="NoSpacing"/>
        <w:numPr>
          <w:ilvl w:val="0"/>
          <w:numId w:val="18"/>
        </w:numPr>
        <w:rPr>
          <w:i/>
        </w:rPr>
      </w:pPr>
      <w:r w:rsidRPr="004D294F">
        <w:rPr>
          <w:b/>
          <w:i/>
          <w:sz w:val="23"/>
        </w:rPr>
        <w:t>Make my room more homely. Need a more comfortable seat in room for watching TV. Maybe change the color on the walls in bedroom</w:t>
      </w:r>
    </w:p>
    <w:p w:rsidR="004D294F" w:rsidRPr="004D294F" w:rsidRDefault="004D294F" w:rsidP="004D294F">
      <w:pPr>
        <w:pStyle w:val="NoSpacing"/>
        <w:rPr>
          <w:i/>
        </w:rPr>
      </w:pPr>
    </w:p>
    <w:p w:rsidR="004D294F" w:rsidRPr="004D294F" w:rsidRDefault="004D294F" w:rsidP="004D294F">
      <w:pPr>
        <w:pStyle w:val="NoSpacing"/>
        <w:numPr>
          <w:ilvl w:val="0"/>
          <w:numId w:val="18"/>
        </w:numPr>
        <w:rPr>
          <w:i/>
        </w:rPr>
      </w:pPr>
      <w:r w:rsidRPr="004D294F">
        <w:rPr>
          <w:b/>
          <w:i/>
          <w:sz w:val="23"/>
        </w:rPr>
        <w:t xml:space="preserve">Possibly! That a new staff member person be introduced to some residents who may be wary-apprehensive of strangers in the confines of their bedrooms, familiar faces </w:t>
      </w:r>
      <w:proofErr w:type="spellStart"/>
      <w:r w:rsidRPr="004D294F">
        <w:rPr>
          <w:b/>
          <w:i/>
          <w:sz w:val="23"/>
        </w:rPr>
        <w:t>etc</w:t>
      </w:r>
      <w:proofErr w:type="spellEnd"/>
      <w:r w:rsidRPr="004D294F">
        <w:rPr>
          <w:b/>
          <w:i/>
          <w:sz w:val="23"/>
        </w:rPr>
        <w:t xml:space="preserve"> when one feels vulnerable.</w:t>
      </w:r>
    </w:p>
    <w:p w:rsidR="004D294F" w:rsidRPr="004D294F" w:rsidRDefault="004D294F" w:rsidP="004D294F">
      <w:pPr>
        <w:pStyle w:val="NoSpacing"/>
        <w:ind w:left="720"/>
        <w:rPr>
          <w:i/>
        </w:rPr>
      </w:pPr>
    </w:p>
    <w:p w:rsidR="004D294F" w:rsidRDefault="004D294F" w:rsidP="00242DF4">
      <w:pPr>
        <w:pStyle w:val="NoSpacing"/>
        <w:rPr>
          <w:sz w:val="24"/>
          <w:szCs w:val="24"/>
        </w:rPr>
      </w:pPr>
    </w:p>
    <w:p w:rsidR="008F4D55" w:rsidRDefault="00F61390" w:rsidP="00F61390">
      <w:pPr>
        <w:pStyle w:val="NoSpacing"/>
        <w:rPr>
          <w:b/>
          <w:sz w:val="24"/>
          <w:szCs w:val="24"/>
        </w:rPr>
      </w:pPr>
      <w:r>
        <w:rPr>
          <w:b/>
          <w:sz w:val="24"/>
          <w:szCs w:val="24"/>
        </w:rPr>
        <w:t xml:space="preserve">6.0 </w:t>
      </w:r>
      <w:r w:rsidR="008F4D55" w:rsidRPr="008F4D55">
        <w:rPr>
          <w:b/>
          <w:sz w:val="24"/>
          <w:szCs w:val="24"/>
        </w:rPr>
        <w:t>Activities:</w:t>
      </w:r>
    </w:p>
    <w:p w:rsidR="008F4D55" w:rsidRDefault="005C7A31" w:rsidP="005C7A31">
      <w:pPr>
        <w:pStyle w:val="NoSpacing"/>
      </w:pPr>
      <w:r>
        <w:t>The range of activities offered in Mount Carmel include the following:</w:t>
      </w:r>
    </w:p>
    <w:p w:rsidR="005C7A31" w:rsidRPr="005C7A31" w:rsidRDefault="005C7A31" w:rsidP="005C7A31">
      <w:pPr>
        <w:pStyle w:val="NoSpacing"/>
      </w:pPr>
    </w:p>
    <w:p w:rsidR="005C7A31" w:rsidRDefault="005C7A31" w:rsidP="005C7A31">
      <w:pPr>
        <w:pStyle w:val="ListParagraph"/>
        <w:numPr>
          <w:ilvl w:val="0"/>
          <w:numId w:val="10"/>
        </w:numPr>
        <w:spacing w:after="0" w:line="240" w:lineRule="auto"/>
        <w:rPr>
          <w:rFonts w:eastAsia="Times New Roman" w:cstheme="minorHAnsi"/>
          <w:color w:val="000000"/>
          <w:lang w:eastAsia="en-IE"/>
        </w:rPr>
      </w:pPr>
      <w:r w:rsidRPr="005C7A31">
        <w:rPr>
          <w:rFonts w:eastAsia="Times New Roman" w:cstheme="minorHAnsi"/>
          <w:color w:val="000000"/>
          <w:lang w:eastAsia="en-IE"/>
        </w:rPr>
        <w:t>Facilitate</w:t>
      </w:r>
      <w:r>
        <w:rPr>
          <w:rFonts w:eastAsia="Times New Roman" w:cstheme="minorHAnsi"/>
          <w:color w:val="000000"/>
          <w:lang w:eastAsia="en-IE"/>
        </w:rPr>
        <w:t>d Artwork</w:t>
      </w:r>
      <w:r w:rsidRPr="005C7A31">
        <w:rPr>
          <w:rFonts w:eastAsia="Times New Roman" w:cstheme="minorHAnsi"/>
          <w:color w:val="000000"/>
          <w:lang w:eastAsia="en-IE"/>
        </w:rPr>
        <w:t xml:space="preserve"> and memory Art activities</w:t>
      </w:r>
    </w:p>
    <w:p w:rsidR="005C7A31" w:rsidRPr="005C7A31" w:rsidRDefault="005C7A31" w:rsidP="005C7A31">
      <w:pPr>
        <w:pStyle w:val="ListParagraph"/>
        <w:numPr>
          <w:ilvl w:val="3"/>
          <w:numId w:val="9"/>
        </w:numPr>
        <w:spacing w:after="0" w:line="240" w:lineRule="auto"/>
        <w:rPr>
          <w:rFonts w:eastAsia="Times New Roman" w:cstheme="minorHAnsi"/>
          <w:color w:val="000000"/>
          <w:lang w:eastAsia="en-IE"/>
        </w:rPr>
      </w:pPr>
      <w:r w:rsidRPr="005C7A31">
        <w:rPr>
          <w:rFonts w:eastAsia="Times New Roman" w:cstheme="minorHAnsi"/>
          <w:color w:val="000000"/>
          <w:lang w:eastAsia="en-IE"/>
        </w:rPr>
        <w:t>Bingo</w:t>
      </w:r>
    </w:p>
    <w:p w:rsidR="005C7A31" w:rsidRPr="005C7A31" w:rsidRDefault="005C7A31" w:rsidP="005C7A31">
      <w:pPr>
        <w:pStyle w:val="ListParagraph"/>
        <w:numPr>
          <w:ilvl w:val="3"/>
          <w:numId w:val="9"/>
        </w:numPr>
        <w:spacing w:after="0" w:line="240" w:lineRule="auto"/>
        <w:rPr>
          <w:rFonts w:eastAsia="Times New Roman" w:cstheme="minorHAnsi"/>
          <w:lang w:eastAsia="en-IE"/>
        </w:rPr>
      </w:pPr>
      <w:r w:rsidRPr="005C7A31">
        <w:rPr>
          <w:rFonts w:eastAsia="Times New Roman" w:cstheme="minorHAnsi"/>
          <w:color w:val="000000"/>
          <w:lang w:eastAsia="en-IE"/>
        </w:rPr>
        <w:t>Hairdressing</w:t>
      </w:r>
    </w:p>
    <w:p w:rsidR="005C7A31" w:rsidRPr="005C7A31" w:rsidRDefault="005C7A31" w:rsidP="005C7A31">
      <w:pPr>
        <w:pStyle w:val="ListParagraph"/>
        <w:numPr>
          <w:ilvl w:val="3"/>
          <w:numId w:val="9"/>
        </w:numPr>
        <w:spacing w:after="0" w:line="240" w:lineRule="auto"/>
        <w:rPr>
          <w:rFonts w:eastAsia="Times New Roman" w:cstheme="minorHAnsi"/>
          <w:lang w:eastAsia="en-IE"/>
        </w:rPr>
      </w:pPr>
      <w:r w:rsidRPr="005C7A31">
        <w:rPr>
          <w:rFonts w:eastAsia="Times New Roman" w:cstheme="minorHAnsi"/>
          <w:color w:val="000000"/>
          <w:lang w:eastAsia="en-IE"/>
        </w:rPr>
        <w:t>Daily Mass</w:t>
      </w:r>
    </w:p>
    <w:p w:rsidR="005C7A31" w:rsidRPr="005C7A31" w:rsidRDefault="005C7A31" w:rsidP="005C7A31">
      <w:pPr>
        <w:pStyle w:val="ListParagraph"/>
        <w:numPr>
          <w:ilvl w:val="3"/>
          <w:numId w:val="9"/>
        </w:numPr>
        <w:spacing w:after="0" w:line="240" w:lineRule="auto"/>
        <w:rPr>
          <w:rFonts w:eastAsia="Times New Roman" w:cstheme="minorHAnsi"/>
          <w:lang w:eastAsia="en-IE"/>
        </w:rPr>
      </w:pPr>
      <w:r w:rsidRPr="005C7A31">
        <w:rPr>
          <w:rFonts w:eastAsia="Times New Roman" w:cstheme="minorHAnsi"/>
          <w:color w:val="000000"/>
          <w:lang w:eastAsia="en-IE"/>
        </w:rPr>
        <w:t>Music</w:t>
      </w:r>
    </w:p>
    <w:p w:rsidR="003A0502" w:rsidRPr="004D294F" w:rsidRDefault="005C7A31" w:rsidP="00242DF4">
      <w:pPr>
        <w:pStyle w:val="ListParagraph"/>
        <w:numPr>
          <w:ilvl w:val="3"/>
          <w:numId w:val="9"/>
        </w:numPr>
        <w:spacing w:after="0" w:line="240" w:lineRule="auto"/>
        <w:rPr>
          <w:rFonts w:eastAsia="Times New Roman" w:cstheme="minorHAnsi"/>
          <w:lang w:eastAsia="en-IE"/>
        </w:rPr>
      </w:pPr>
      <w:r w:rsidRPr="005C7A31">
        <w:rPr>
          <w:rFonts w:eastAsia="Times New Roman" w:cstheme="minorHAnsi"/>
          <w:color w:val="000000"/>
          <w:lang w:eastAsia="en-IE"/>
        </w:rPr>
        <w:lastRenderedPageBreak/>
        <w:t>Individualised Activities based on Care Plan.</w:t>
      </w:r>
    </w:p>
    <w:p w:rsidR="004D294F" w:rsidRPr="005C7A31" w:rsidRDefault="004D294F" w:rsidP="00242DF4">
      <w:pPr>
        <w:pStyle w:val="ListParagraph"/>
        <w:numPr>
          <w:ilvl w:val="3"/>
          <w:numId w:val="9"/>
        </w:numPr>
        <w:spacing w:after="0" w:line="240" w:lineRule="auto"/>
        <w:rPr>
          <w:rFonts w:eastAsia="Times New Roman" w:cstheme="minorHAnsi"/>
          <w:lang w:eastAsia="en-IE"/>
        </w:rPr>
      </w:pPr>
      <w:r>
        <w:rPr>
          <w:rFonts w:eastAsia="Times New Roman" w:cstheme="minorHAnsi"/>
          <w:color w:val="000000"/>
          <w:lang w:eastAsia="en-IE"/>
        </w:rPr>
        <w:t>Cinema Night</w:t>
      </w:r>
    </w:p>
    <w:p w:rsidR="003A0502" w:rsidRDefault="003A0502" w:rsidP="00242DF4">
      <w:pPr>
        <w:pStyle w:val="NoSpacing"/>
      </w:pPr>
    </w:p>
    <w:p w:rsidR="005C7A31" w:rsidRDefault="005C7A31" w:rsidP="00242DF4">
      <w:pPr>
        <w:pStyle w:val="NoSpacing"/>
      </w:pPr>
      <w:r>
        <w:t xml:space="preserve">Other activities included visits to the theater </w:t>
      </w:r>
      <w:r w:rsidR="00D610D8">
        <w:t>and community outings.</w:t>
      </w:r>
      <w:r w:rsidR="00C97CA4">
        <w:t xml:space="preserve"> In 2019 a cross community choir was developed in conjunction with the Irish Wheel Chair Association (IWA) and the Larche Community of Callan. The community Gardaí also supported this initiative and resulted in several performances throughout the Christmas period of 2019. It is hope that this Cross Links Choir will continue in 2020  </w:t>
      </w:r>
    </w:p>
    <w:p w:rsidR="00D610D8" w:rsidRDefault="00D610D8" w:rsidP="00242DF4">
      <w:pPr>
        <w:pStyle w:val="NoSpacing"/>
      </w:pPr>
    </w:p>
    <w:p w:rsidR="007160EA" w:rsidRDefault="00D610D8" w:rsidP="00242DF4">
      <w:pPr>
        <w:pStyle w:val="NoSpacing"/>
      </w:pPr>
      <w:r>
        <w:rPr>
          <w:noProof/>
        </w:rPr>
        <w:drawing>
          <wp:inline distT="0" distB="0" distL="0" distR="0" wp14:anchorId="66B60070" wp14:editId="6F3BB807">
            <wp:extent cx="1337094" cy="1782792"/>
            <wp:effectExtent l="0" t="0" r="0" b="8255"/>
            <wp:docPr id="13" name="Picture 13" descr="Image may contain: 3 people, people smiling, people 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may contain: 3 people, people smiling, people stand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6827" cy="1822436"/>
                    </a:xfrm>
                    <a:prstGeom prst="rect">
                      <a:avLst/>
                    </a:prstGeom>
                    <a:noFill/>
                    <a:ln>
                      <a:noFill/>
                    </a:ln>
                  </pic:spPr>
                </pic:pic>
              </a:graphicData>
            </a:graphic>
          </wp:inline>
        </w:drawing>
      </w:r>
      <w:r>
        <w:t xml:space="preserve">     </w:t>
      </w:r>
      <w:r>
        <w:rPr>
          <w:noProof/>
        </w:rPr>
        <w:drawing>
          <wp:inline distT="0" distB="0" distL="0" distR="0" wp14:anchorId="1526AA4E" wp14:editId="07602CB5">
            <wp:extent cx="1353606" cy="1814890"/>
            <wp:effectExtent l="0" t="0" r="0" b="0"/>
            <wp:docPr id="6" name="Picture 6" descr="Image may contain: one or more people, people standing, night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may contain: one or more people, people standing, night and outdo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641" cy="1852478"/>
                    </a:xfrm>
                    <a:prstGeom prst="rect">
                      <a:avLst/>
                    </a:prstGeom>
                    <a:noFill/>
                    <a:ln>
                      <a:noFill/>
                    </a:ln>
                  </pic:spPr>
                </pic:pic>
              </a:graphicData>
            </a:graphic>
          </wp:inline>
        </w:drawing>
      </w:r>
      <w:r>
        <w:t xml:space="preserve">   </w:t>
      </w:r>
    </w:p>
    <w:p w:rsidR="007160EA" w:rsidRDefault="007160EA" w:rsidP="00242DF4">
      <w:pPr>
        <w:pStyle w:val="NoSpacing"/>
      </w:pPr>
    </w:p>
    <w:p w:rsidR="007160EA" w:rsidRDefault="007160EA" w:rsidP="00242DF4">
      <w:pPr>
        <w:pStyle w:val="NoSpacing"/>
      </w:pPr>
    </w:p>
    <w:p w:rsidR="007160EA" w:rsidRDefault="007160EA" w:rsidP="00242DF4">
      <w:pPr>
        <w:pStyle w:val="NoSpacing"/>
      </w:pPr>
      <w:r>
        <w:t xml:space="preserve">As a Centre we held a remembrance night during the Christmas period, this is where we opened our doors to the broader Callan community and invited families in to participate in a remembrance and </w:t>
      </w:r>
      <w:r w:rsidR="00FE117F">
        <w:t>an</w:t>
      </w:r>
      <w:r w:rsidR="002D6111">
        <w:t xml:space="preserve"> evening of </w:t>
      </w:r>
      <w:r>
        <w:t>song</w:t>
      </w:r>
      <w:r w:rsidR="002D6111">
        <w:t xml:space="preserve"> provided by the residents</w:t>
      </w:r>
      <w:r>
        <w:t>.</w:t>
      </w:r>
    </w:p>
    <w:p w:rsidR="007160EA" w:rsidRDefault="007160EA" w:rsidP="00242DF4">
      <w:pPr>
        <w:pStyle w:val="NoSpacing"/>
      </w:pPr>
    </w:p>
    <w:p w:rsidR="00D610D8" w:rsidRDefault="00D610D8" w:rsidP="00242DF4">
      <w:pPr>
        <w:pStyle w:val="NoSpacing"/>
      </w:pPr>
      <w:r>
        <w:rPr>
          <w:noProof/>
        </w:rPr>
        <w:drawing>
          <wp:inline distT="0" distB="0" distL="0" distR="0" wp14:anchorId="32754B51" wp14:editId="58D74375">
            <wp:extent cx="3004835" cy="2253627"/>
            <wp:effectExtent l="0" t="0" r="5080" b="0"/>
            <wp:docPr id="10" name="Picture 10" descr="Image may contain: one or more people, people standing, tree, night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may contain: one or more people, people standing, tree, night and outdo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7225" cy="2285419"/>
                    </a:xfrm>
                    <a:prstGeom prst="rect">
                      <a:avLst/>
                    </a:prstGeom>
                    <a:noFill/>
                    <a:ln>
                      <a:noFill/>
                    </a:ln>
                  </pic:spPr>
                </pic:pic>
              </a:graphicData>
            </a:graphic>
          </wp:inline>
        </w:drawing>
      </w:r>
      <w:r>
        <w:t xml:space="preserve">      </w:t>
      </w:r>
      <w:r w:rsidR="00A94428">
        <w:rPr>
          <w:noProof/>
        </w:rPr>
        <w:drawing>
          <wp:inline distT="0" distB="0" distL="0" distR="0" wp14:anchorId="40888DE5" wp14:editId="51B8569E">
            <wp:extent cx="1796074" cy="2394765"/>
            <wp:effectExtent l="0" t="0" r="0" b="5715"/>
            <wp:docPr id="11" name="Picture 11" descr="Image may contain: 4 people, people smiling,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may contain: 4 people, people smiling, indo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3502" cy="2431336"/>
                    </a:xfrm>
                    <a:prstGeom prst="rect">
                      <a:avLst/>
                    </a:prstGeom>
                    <a:noFill/>
                    <a:ln>
                      <a:noFill/>
                    </a:ln>
                  </pic:spPr>
                </pic:pic>
              </a:graphicData>
            </a:graphic>
          </wp:inline>
        </w:drawing>
      </w:r>
      <w:r>
        <w:t xml:space="preserve"> </w:t>
      </w:r>
    </w:p>
    <w:p w:rsidR="00D610D8" w:rsidRDefault="00D610D8" w:rsidP="00242DF4">
      <w:pPr>
        <w:pStyle w:val="NoSpacing"/>
      </w:pPr>
      <w:r>
        <w:t xml:space="preserve">         </w:t>
      </w:r>
    </w:p>
    <w:p w:rsidR="00F61390" w:rsidRDefault="00F61390" w:rsidP="00242DF4">
      <w:pPr>
        <w:pStyle w:val="NoSpacing"/>
        <w:rPr>
          <w:b/>
          <w:sz w:val="24"/>
          <w:szCs w:val="24"/>
        </w:rPr>
      </w:pPr>
    </w:p>
    <w:p w:rsidR="003A0502" w:rsidRDefault="00F61390" w:rsidP="00242DF4">
      <w:pPr>
        <w:pStyle w:val="NoSpacing"/>
        <w:rPr>
          <w:b/>
          <w:sz w:val="24"/>
          <w:szCs w:val="24"/>
        </w:rPr>
      </w:pPr>
      <w:r>
        <w:rPr>
          <w:b/>
          <w:sz w:val="24"/>
          <w:szCs w:val="24"/>
        </w:rPr>
        <w:t>7</w:t>
      </w:r>
      <w:r w:rsidR="003A0502" w:rsidRPr="003A0502">
        <w:rPr>
          <w:b/>
          <w:sz w:val="24"/>
          <w:szCs w:val="24"/>
        </w:rPr>
        <w:t>.0 Staffing:</w:t>
      </w:r>
    </w:p>
    <w:p w:rsidR="003A0502" w:rsidRDefault="00FE117F" w:rsidP="00242DF4">
      <w:pPr>
        <w:pStyle w:val="NoSpacing"/>
      </w:pPr>
      <w:r>
        <w:t>2019</w:t>
      </w:r>
      <w:r w:rsidR="003A0502">
        <w:t xml:space="preserve"> </w:t>
      </w:r>
      <w:r>
        <w:t>was a stable year for staff, as we only had one member of the team leave and one member of the CE Scheme leave.</w:t>
      </w:r>
    </w:p>
    <w:p w:rsidR="00FE117F" w:rsidRDefault="00FE117F" w:rsidP="00242DF4">
      <w:pPr>
        <w:pStyle w:val="NoSpacing"/>
      </w:pPr>
    </w:p>
    <w:p w:rsidR="00FE117F" w:rsidRDefault="00FE117F" w:rsidP="00242DF4">
      <w:pPr>
        <w:pStyle w:val="NoSpacing"/>
      </w:pPr>
      <w:r>
        <w:t>We saw 2 new members of staff joining the relief panel and a 2 new CE staff.</w:t>
      </w:r>
    </w:p>
    <w:p w:rsidR="003A0502" w:rsidRDefault="003A0502" w:rsidP="00242DF4">
      <w:pPr>
        <w:pStyle w:val="NoSpacing"/>
      </w:pPr>
    </w:p>
    <w:p w:rsidR="004D6DC9" w:rsidRDefault="004D6DC9" w:rsidP="00242DF4">
      <w:pPr>
        <w:pStyle w:val="NoSpacing"/>
        <w:rPr>
          <w:b/>
          <w:sz w:val="24"/>
          <w:szCs w:val="24"/>
        </w:rPr>
      </w:pPr>
    </w:p>
    <w:p w:rsidR="003A0502" w:rsidRPr="00717666" w:rsidRDefault="00F61390" w:rsidP="00242DF4">
      <w:pPr>
        <w:pStyle w:val="NoSpacing"/>
        <w:rPr>
          <w:b/>
          <w:sz w:val="24"/>
          <w:szCs w:val="24"/>
        </w:rPr>
      </w:pPr>
      <w:r>
        <w:rPr>
          <w:b/>
          <w:sz w:val="24"/>
          <w:szCs w:val="24"/>
        </w:rPr>
        <w:lastRenderedPageBreak/>
        <w:t>7.</w:t>
      </w:r>
      <w:r w:rsidR="003A0502" w:rsidRPr="00717666">
        <w:rPr>
          <w:b/>
          <w:sz w:val="24"/>
          <w:szCs w:val="24"/>
        </w:rPr>
        <w:t>1 Staff training:</w:t>
      </w:r>
    </w:p>
    <w:p w:rsidR="004E62B3" w:rsidRDefault="006E2106" w:rsidP="00242DF4">
      <w:pPr>
        <w:pStyle w:val="NoSpacing"/>
      </w:pPr>
      <w:r>
        <w:t>The ongoing training with staff continued in 2019 with the following areas been addressed:</w:t>
      </w:r>
    </w:p>
    <w:p w:rsidR="000A278F" w:rsidRDefault="000A278F" w:rsidP="00242DF4">
      <w:pPr>
        <w:pStyle w:val="NoSpacing"/>
      </w:pPr>
    </w:p>
    <w:p w:rsidR="004E62B3" w:rsidRDefault="006E2106" w:rsidP="000A278F">
      <w:pPr>
        <w:pStyle w:val="NoSpacing"/>
        <w:numPr>
          <w:ilvl w:val="0"/>
          <w:numId w:val="6"/>
        </w:numPr>
      </w:pPr>
      <w:r>
        <w:t>First Aid Responder FAR (refresher)</w:t>
      </w:r>
    </w:p>
    <w:p w:rsidR="000A278F" w:rsidRDefault="006E2106" w:rsidP="000A278F">
      <w:pPr>
        <w:pStyle w:val="NoSpacing"/>
        <w:numPr>
          <w:ilvl w:val="0"/>
          <w:numId w:val="6"/>
        </w:numPr>
      </w:pPr>
      <w:r>
        <w:t>Comprehensive Fire Training</w:t>
      </w:r>
    </w:p>
    <w:p w:rsidR="00717666" w:rsidRDefault="00717666" w:rsidP="00717666">
      <w:pPr>
        <w:pStyle w:val="NoSpacing"/>
      </w:pPr>
    </w:p>
    <w:p w:rsidR="00717666" w:rsidRDefault="00717666" w:rsidP="00717666">
      <w:pPr>
        <w:pStyle w:val="NoSpacing"/>
      </w:pPr>
    </w:p>
    <w:p w:rsidR="006E2106" w:rsidRPr="00717666" w:rsidRDefault="00F61390" w:rsidP="00717666">
      <w:pPr>
        <w:pStyle w:val="NoSpacing"/>
        <w:rPr>
          <w:b/>
          <w:sz w:val="24"/>
          <w:szCs w:val="24"/>
        </w:rPr>
      </w:pPr>
      <w:r>
        <w:rPr>
          <w:b/>
          <w:sz w:val="24"/>
          <w:szCs w:val="24"/>
        </w:rPr>
        <w:t>8</w:t>
      </w:r>
      <w:r w:rsidR="00717666">
        <w:rPr>
          <w:b/>
          <w:sz w:val="24"/>
          <w:szCs w:val="24"/>
        </w:rPr>
        <w:t xml:space="preserve">.0 </w:t>
      </w:r>
      <w:r w:rsidR="00F21CED" w:rsidRPr="00717666">
        <w:rPr>
          <w:b/>
          <w:sz w:val="24"/>
          <w:szCs w:val="24"/>
        </w:rPr>
        <w:t>Volunteers:</w:t>
      </w:r>
    </w:p>
    <w:p w:rsidR="006E2106" w:rsidRDefault="00F21CED" w:rsidP="00F61390">
      <w:pPr>
        <w:pStyle w:val="NoSpacing"/>
      </w:pPr>
      <w:r>
        <w:t>Two volunteers started in 2019 both</w:t>
      </w:r>
      <w:r w:rsidR="006744FA">
        <w:t xml:space="preserve"> supporting clients to attend and engage with community events.</w:t>
      </w:r>
    </w:p>
    <w:p w:rsidR="000A278F" w:rsidRDefault="000A278F" w:rsidP="000A278F">
      <w:pPr>
        <w:pStyle w:val="NoSpacing"/>
      </w:pPr>
    </w:p>
    <w:p w:rsidR="000A278F" w:rsidRDefault="000A278F" w:rsidP="000A278F">
      <w:pPr>
        <w:pStyle w:val="NoSpacing"/>
      </w:pPr>
    </w:p>
    <w:p w:rsidR="000A278F" w:rsidRDefault="000A278F" w:rsidP="00F61390">
      <w:pPr>
        <w:pStyle w:val="NoSpacing"/>
        <w:numPr>
          <w:ilvl w:val="0"/>
          <w:numId w:val="27"/>
        </w:numPr>
        <w:rPr>
          <w:b/>
          <w:sz w:val="24"/>
          <w:szCs w:val="24"/>
        </w:rPr>
      </w:pPr>
      <w:r w:rsidRPr="000A278F">
        <w:rPr>
          <w:b/>
          <w:sz w:val="24"/>
          <w:szCs w:val="24"/>
        </w:rPr>
        <w:t>Governance:</w:t>
      </w:r>
    </w:p>
    <w:p w:rsidR="000A278F" w:rsidRDefault="000A278F" w:rsidP="000A278F">
      <w:pPr>
        <w:pStyle w:val="NoSpacing"/>
      </w:pPr>
      <w:r>
        <w:t xml:space="preserve">The board of </w:t>
      </w:r>
      <w:r w:rsidR="00310C1D">
        <w:t>Directors m</w:t>
      </w:r>
      <w:r w:rsidR="004D6DC9">
        <w:t>et 10</w:t>
      </w:r>
      <w:r w:rsidR="002F3D91">
        <w:t xml:space="preserve"> ti</w:t>
      </w:r>
      <w:r w:rsidR="00CA41F8">
        <w:t>mes in 2019</w:t>
      </w:r>
      <w:r w:rsidR="00F61390">
        <w:t>, please see figure 9</w:t>
      </w:r>
      <w:r w:rsidR="002F3D91">
        <w:t>.0</w:t>
      </w:r>
    </w:p>
    <w:p w:rsidR="000A278F" w:rsidRDefault="000A278F" w:rsidP="000A278F">
      <w:pPr>
        <w:pStyle w:val="NoSpacing"/>
      </w:pPr>
    </w:p>
    <w:tbl>
      <w:tblPr>
        <w:tblStyle w:val="TableGrid"/>
        <w:tblW w:w="0" w:type="auto"/>
        <w:tblLook w:val="04A0" w:firstRow="1" w:lastRow="0" w:firstColumn="1" w:lastColumn="0" w:noHBand="0" w:noVBand="1"/>
      </w:tblPr>
      <w:tblGrid>
        <w:gridCol w:w="1413"/>
        <w:gridCol w:w="1701"/>
      </w:tblGrid>
      <w:tr w:rsidR="002F3D91" w:rsidTr="008C6FC8">
        <w:tc>
          <w:tcPr>
            <w:tcW w:w="1413" w:type="dxa"/>
            <w:shd w:val="clear" w:color="auto" w:fill="BFBFBF" w:themeFill="background1" w:themeFillShade="BF"/>
          </w:tcPr>
          <w:p w:rsidR="002F3D91" w:rsidRPr="008C6FC8" w:rsidRDefault="002F3D91" w:rsidP="000A278F">
            <w:pPr>
              <w:pStyle w:val="NoSpacing"/>
              <w:rPr>
                <w:b/>
              </w:rPr>
            </w:pPr>
            <w:r w:rsidRPr="008C6FC8">
              <w:rPr>
                <w:b/>
              </w:rPr>
              <w:t>Date</w:t>
            </w:r>
          </w:p>
        </w:tc>
        <w:tc>
          <w:tcPr>
            <w:tcW w:w="1701" w:type="dxa"/>
            <w:shd w:val="clear" w:color="auto" w:fill="BFBFBF" w:themeFill="background1" w:themeFillShade="BF"/>
          </w:tcPr>
          <w:p w:rsidR="002F3D91" w:rsidRPr="008C6FC8" w:rsidRDefault="002F3D91" w:rsidP="000A278F">
            <w:pPr>
              <w:pStyle w:val="NoSpacing"/>
              <w:rPr>
                <w:b/>
              </w:rPr>
            </w:pPr>
            <w:r w:rsidRPr="008C6FC8">
              <w:rPr>
                <w:b/>
              </w:rPr>
              <w:t>Meeting Type</w:t>
            </w:r>
          </w:p>
        </w:tc>
      </w:tr>
      <w:tr w:rsidR="002F3D91" w:rsidTr="002F3D91">
        <w:tc>
          <w:tcPr>
            <w:tcW w:w="1413" w:type="dxa"/>
          </w:tcPr>
          <w:p w:rsidR="002F3D91" w:rsidRDefault="004D6DC9" w:rsidP="000A278F">
            <w:pPr>
              <w:pStyle w:val="NoSpacing"/>
            </w:pPr>
            <w:r>
              <w:t>29.01.2019</w:t>
            </w:r>
          </w:p>
        </w:tc>
        <w:tc>
          <w:tcPr>
            <w:tcW w:w="1701" w:type="dxa"/>
          </w:tcPr>
          <w:p w:rsidR="002F3D91" w:rsidRDefault="004D6DC9" w:rsidP="000A278F">
            <w:pPr>
              <w:pStyle w:val="NoSpacing"/>
            </w:pPr>
            <w:r>
              <w:t>General</w:t>
            </w:r>
          </w:p>
        </w:tc>
      </w:tr>
      <w:tr w:rsidR="002F3D91" w:rsidTr="002F3D91">
        <w:tc>
          <w:tcPr>
            <w:tcW w:w="1413" w:type="dxa"/>
          </w:tcPr>
          <w:p w:rsidR="002F3D91" w:rsidRDefault="004D6DC9" w:rsidP="000A278F">
            <w:pPr>
              <w:pStyle w:val="NoSpacing"/>
            </w:pPr>
            <w:r>
              <w:t>26.02.2019</w:t>
            </w:r>
          </w:p>
        </w:tc>
        <w:tc>
          <w:tcPr>
            <w:tcW w:w="1701" w:type="dxa"/>
          </w:tcPr>
          <w:p w:rsidR="002F3D91" w:rsidRDefault="004D6DC9" w:rsidP="000A278F">
            <w:pPr>
              <w:pStyle w:val="NoSpacing"/>
            </w:pPr>
            <w:r>
              <w:t>General</w:t>
            </w:r>
          </w:p>
        </w:tc>
      </w:tr>
      <w:tr w:rsidR="002F3D91" w:rsidTr="002F3D91">
        <w:tc>
          <w:tcPr>
            <w:tcW w:w="1413" w:type="dxa"/>
          </w:tcPr>
          <w:p w:rsidR="002F3D91" w:rsidRDefault="004D6DC9" w:rsidP="000A278F">
            <w:pPr>
              <w:pStyle w:val="NoSpacing"/>
            </w:pPr>
            <w:r>
              <w:t>26.03.2019</w:t>
            </w:r>
          </w:p>
        </w:tc>
        <w:tc>
          <w:tcPr>
            <w:tcW w:w="1701" w:type="dxa"/>
          </w:tcPr>
          <w:p w:rsidR="002F3D91" w:rsidRDefault="004D6DC9" w:rsidP="000A278F">
            <w:pPr>
              <w:pStyle w:val="NoSpacing"/>
            </w:pPr>
            <w:r>
              <w:t>General</w:t>
            </w:r>
          </w:p>
        </w:tc>
      </w:tr>
      <w:tr w:rsidR="002F3D91" w:rsidTr="002F3D91">
        <w:tc>
          <w:tcPr>
            <w:tcW w:w="1413" w:type="dxa"/>
          </w:tcPr>
          <w:p w:rsidR="002F3D91" w:rsidRDefault="004D6DC9" w:rsidP="000A278F">
            <w:pPr>
              <w:pStyle w:val="NoSpacing"/>
            </w:pPr>
            <w:r>
              <w:t>30.04.2019</w:t>
            </w:r>
          </w:p>
        </w:tc>
        <w:tc>
          <w:tcPr>
            <w:tcW w:w="1701" w:type="dxa"/>
          </w:tcPr>
          <w:p w:rsidR="002F3D91" w:rsidRDefault="004D6DC9" w:rsidP="000A278F">
            <w:pPr>
              <w:pStyle w:val="NoSpacing"/>
            </w:pPr>
            <w:r>
              <w:t>AGM</w:t>
            </w:r>
          </w:p>
        </w:tc>
      </w:tr>
      <w:tr w:rsidR="002F3D91" w:rsidTr="002F3D91">
        <w:tc>
          <w:tcPr>
            <w:tcW w:w="1413" w:type="dxa"/>
          </w:tcPr>
          <w:p w:rsidR="002F3D91" w:rsidRDefault="004D6DC9" w:rsidP="000A278F">
            <w:pPr>
              <w:pStyle w:val="NoSpacing"/>
            </w:pPr>
            <w:r>
              <w:t>28.05.2019</w:t>
            </w:r>
          </w:p>
        </w:tc>
        <w:tc>
          <w:tcPr>
            <w:tcW w:w="1701" w:type="dxa"/>
          </w:tcPr>
          <w:p w:rsidR="002F3D91" w:rsidRDefault="004D6DC9" w:rsidP="000A278F">
            <w:pPr>
              <w:pStyle w:val="NoSpacing"/>
            </w:pPr>
            <w:r>
              <w:t>General</w:t>
            </w:r>
          </w:p>
        </w:tc>
      </w:tr>
      <w:tr w:rsidR="002F3D91" w:rsidTr="002F3D91">
        <w:tc>
          <w:tcPr>
            <w:tcW w:w="1413" w:type="dxa"/>
          </w:tcPr>
          <w:p w:rsidR="002F3D91" w:rsidRDefault="004D6DC9" w:rsidP="000A278F">
            <w:pPr>
              <w:pStyle w:val="NoSpacing"/>
            </w:pPr>
            <w:r>
              <w:t>25.06.2019</w:t>
            </w:r>
          </w:p>
        </w:tc>
        <w:tc>
          <w:tcPr>
            <w:tcW w:w="1701" w:type="dxa"/>
          </w:tcPr>
          <w:p w:rsidR="002F3D91" w:rsidRDefault="004D6DC9" w:rsidP="000A278F">
            <w:pPr>
              <w:pStyle w:val="NoSpacing"/>
            </w:pPr>
            <w:r>
              <w:t>General</w:t>
            </w:r>
          </w:p>
        </w:tc>
      </w:tr>
      <w:tr w:rsidR="002F3D91" w:rsidTr="002F3D91">
        <w:tc>
          <w:tcPr>
            <w:tcW w:w="1413" w:type="dxa"/>
          </w:tcPr>
          <w:p w:rsidR="002F3D91" w:rsidRDefault="004D6DC9" w:rsidP="000A278F">
            <w:pPr>
              <w:pStyle w:val="NoSpacing"/>
            </w:pPr>
            <w:r>
              <w:t>30.07.2019</w:t>
            </w:r>
          </w:p>
        </w:tc>
        <w:tc>
          <w:tcPr>
            <w:tcW w:w="1701" w:type="dxa"/>
          </w:tcPr>
          <w:p w:rsidR="002F3D91" w:rsidRDefault="004D6DC9" w:rsidP="000A278F">
            <w:pPr>
              <w:pStyle w:val="NoSpacing"/>
            </w:pPr>
            <w:r>
              <w:t>General</w:t>
            </w:r>
          </w:p>
        </w:tc>
      </w:tr>
      <w:tr w:rsidR="002F3D91" w:rsidTr="002F3D91">
        <w:tc>
          <w:tcPr>
            <w:tcW w:w="1413" w:type="dxa"/>
          </w:tcPr>
          <w:p w:rsidR="002F3D91" w:rsidRDefault="004D6DC9" w:rsidP="000A278F">
            <w:pPr>
              <w:pStyle w:val="NoSpacing"/>
            </w:pPr>
            <w:r>
              <w:t>24.09.2019</w:t>
            </w:r>
          </w:p>
        </w:tc>
        <w:tc>
          <w:tcPr>
            <w:tcW w:w="1701" w:type="dxa"/>
          </w:tcPr>
          <w:p w:rsidR="002F3D91" w:rsidRDefault="004D6DC9" w:rsidP="000A278F">
            <w:pPr>
              <w:pStyle w:val="NoSpacing"/>
            </w:pPr>
            <w:r>
              <w:t>General</w:t>
            </w:r>
          </w:p>
        </w:tc>
      </w:tr>
      <w:tr w:rsidR="002F3D91" w:rsidTr="002F3D91">
        <w:tc>
          <w:tcPr>
            <w:tcW w:w="1413" w:type="dxa"/>
          </w:tcPr>
          <w:p w:rsidR="002F3D91" w:rsidRDefault="004D6DC9" w:rsidP="000A278F">
            <w:pPr>
              <w:pStyle w:val="NoSpacing"/>
            </w:pPr>
            <w:r>
              <w:t>29.10.2019</w:t>
            </w:r>
          </w:p>
        </w:tc>
        <w:tc>
          <w:tcPr>
            <w:tcW w:w="1701" w:type="dxa"/>
          </w:tcPr>
          <w:p w:rsidR="002F3D91" w:rsidRDefault="004D6DC9" w:rsidP="000A278F">
            <w:pPr>
              <w:pStyle w:val="NoSpacing"/>
            </w:pPr>
            <w:r>
              <w:t>General</w:t>
            </w:r>
          </w:p>
        </w:tc>
      </w:tr>
      <w:tr w:rsidR="004D6DC9" w:rsidTr="002F3D91">
        <w:tc>
          <w:tcPr>
            <w:tcW w:w="1413" w:type="dxa"/>
          </w:tcPr>
          <w:p w:rsidR="004D6DC9" w:rsidRDefault="004D6DC9" w:rsidP="000A278F">
            <w:pPr>
              <w:pStyle w:val="NoSpacing"/>
            </w:pPr>
            <w:r>
              <w:t>26.11.2019</w:t>
            </w:r>
          </w:p>
        </w:tc>
        <w:tc>
          <w:tcPr>
            <w:tcW w:w="1701" w:type="dxa"/>
          </w:tcPr>
          <w:p w:rsidR="004D6DC9" w:rsidRDefault="004D6DC9" w:rsidP="000A278F">
            <w:pPr>
              <w:pStyle w:val="NoSpacing"/>
            </w:pPr>
            <w:r>
              <w:t>General</w:t>
            </w:r>
          </w:p>
        </w:tc>
      </w:tr>
    </w:tbl>
    <w:p w:rsidR="002F3D91" w:rsidRDefault="00F61390" w:rsidP="002F3D91">
      <w:pPr>
        <w:pStyle w:val="NoSpacing"/>
        <w:rPr>
          <w:sz w:val="20"/>
          <w:szCs w:val="20"/>
        </w:rPr>
      </w:pPr>
      <w:r>
        <w:rPr>
          <w:sz w:val="20"/>
          <w:szCs w:val="20"/>
        </w:rPr>
        <w:t>Fig: 9</w:t>
      </w:r>
      <w:r w:rsidR="006744FA">
        <w:rPr>
          <w:sz w:val="20"/>
          <w:szCs w:val="20"/>
        </w:rPr>
        <w:t>.0</w:t>
      </w:r>
    </w:p>
    <w:p w:rsidR="00F61390" w:rsidRDefault="00F61390" w:rsidP="002F3D91">
      <w:pPr>
        <w:pStyle w:val="NoSpacing"/>
        <w:rPr>
          <w:sz w:val="20"/>
          <w:szCs w:val="20"/>
        </w:rPr>
      </w:pPr>
    </w:p>
    <w:p w:rsidR="002F3D91" w:rsidRPr="00717666" w:rsidRDefault="00F61390" w:rsidP="002F3D91">
      <w:pPr>
        <w:pStyle w:val="NoSpacing"/>
        <w:rPr>
          <w:b/>
          <w:sz w:val="24"/>
          <w:szCs w:val="24"/>
        </w:rPr>
      </w:pPr>
      <w:r>
        <w:rPr>
          <w:b/>
          <w:sz w:val="24"/>
          <w:szCs w:val="24"/>
        </w:rPr>
        <w:t>9</w:t>
      </w:r>
      <w:r w:rsidR="002F3D91" w:rsidRPr="00717666">
        <w:rPr>
          <w:b/>
          <w:sz w:val="24"/>
          <w:szCs w:val="24"/>
        </w:rPr>
        <w:t xml:space="preserve">.1 </w:t>
      </w:r>
      <w:r w:rsidR="008C6FC8" w:rsidRPr="00717666">
        <w:rPr>
          <w:b/>
          <w:sz w:val="24"/>
          <w:szCs w:val="24"/>
        </w:rPr>
        <w:t>Sub committees</w:t>
      </w:r>
      <w:r w:rsidR="002F3D91" w:rsidRPr="00717666">
        <w:rPr>
          <w:b/>
          <w:sz w:val="24"/>
          <w:szCs w:val="24"/>
        </w:rPr>
        <w:t>:</w:t>
      </w:r>
    </w:p>
    <w:p w:rsidR="008C6FC8" w:rsidRDefault="008C6FC8" w:rsidP="002F3D91">
      <w:pPr>
        <w:pStyle w:val="NoSpacing"/>
      </w:pPr>
      <w:r>
        <w:t xml:space="preserve">As part of the development of enhanced governance structures the sub-committee structure of Mount Carmel was enhance with the development of additional sub-committees. These are outlined </w:t>
      </w:r>
      <w:r w:rsidR="00F61390">
        <w:t>below in figure 9</w:t>
      </w:r>
      <w:r>
        <w:t>.1.</w:t>
      </w:r>
    </w:p>
    <w:p w:rsidR="008C6FC8" w:rsidRDefault="008C6FC8" w:rsidP="002F3D91">
      <w:pPr>
        <w:pStyle w:val="NoSpacing"/>
      </w:pPr>
    </w:p>
    <w:tbl>
      <w:tblPr>
        <w:tblStyle w:val="TableGrid"/>
        <w:tblW w:w="0" w:type="auto"/>
        <w:tblLook w:val="04A0" w:firstRow="1" w:lastRow="0" w:firstColumn="1" w:lastColumn="0" w:noHBand="0" w:noVBand="1"/>
      </w:tblPr>
      <w:tblGrid>
        <w:gridCol w:w="3116"/>
        <w:gridCol w:w="3258"/>
        <w:gridCol w:w="284"/>
      </w:tblGrid>
      <w:tr w:rsidR="008C6FC8" w:rsidTr="008C6FC8">
        <w:tc>
          <w:tcPr>
            <w:tcW w:w="3116" w:type="dxa"/>
            <w:shd w:val="clear" w:color="auto" w:fill="BFBFBF" w:themeFill="background1" w:themeFillShade="BF"/>
          </w:tcPr>
          <w:p w:rsidR="008C6FC8" w:rsidRPr="008C6FC8" w:rsidRDefault="008C6FC8" w:rsidP="002F3D91">
            <w:pPr>
              <w:pStyle w:val="NoSpacing"/>
              <w:rPr>
                <w:b/>
              </w:rPr>
            </w:pPr>
            <w:r w:rsidRPr="008C6FC8">
              <w:rPr>
                <w:b/>
              </w:rPr>
              <w:t>Sub-committee</w:t>
            </w:r>
          </w:p>
        </w:tc>
        <w:tc>
          <w:tcPr>
            <w:tcW w:w="3258" w:type="dxa"/>
            <w:shd w:val="clear" w:color="auto" w:fill="BFBFBF" w:themeFill="background1" w:themeFillShade="BF"/>
          </w:tcPr>
          <w:p w:rsidR="008C6FC8" w:rsidRPr="008C6FC8" w:rsidRDefault="008C6FC8" w:rsidP="002F3D91">
            <w:pPr>
              <w:pStyle w:val="NoSpacing"/>
              <w:rPr>
                <w:b/>
              </w:rPr>
            </w:pPr>
            <w:r w:rsidRPr="008C6FC8">
              <w:rPr>
                <w:b/>
              </w:rPr>
              <w:t>Chairperson/s</w:t>
            </w:r>
          </w:p>
        </w:tc>
        <w:tc>
          <w:tcPr>
            <w:tcW w:w="284" w:type="dxa"/>
          </w:tcPr>
          <w:p w:rsidR="008C6FC8" w:rsidRDefault="008C6FC8" w:rsidP="002F3D91">
            <w:pPr>
              <w:pStyle w:val="NoSpacing"/>
            </w:pPr>
          </w:p>
        </w:tc>
      </w:tr>
      <w:tr w:rsidR="008C6FC8" w:rsidTr="008C6FC8">
        <w:tc>
          <w:tcPr>
            <w:tcW w:w="3116" w:type="dxa"/>
          </w:tcPr>
          <w:p w:rsidR="008C6FC8" w:rsidRDefault="008C6FC8" w:rsidP="002F3D91">
            <w:pPr>
              <w:pStyle w:val="NoSpacing"/>
            </w:pPr>
            <w:r>
              <w:t xml:space="preserve">Financial </w:t>
            </w:r>
          </w:p>
        </w:tc>
        <w:tc>
          <w:tcPr>
            <w:tcW w:w="3258" w:type="dxa"/>
          </w:tcPr>
          <w:p w:rsidR="008C6FC8" w:rsidRDefault="008C6FC8" w:rsidP="002F3D91">
            <w:pPr>
              <w:pStyle w:val="NoSpacing"/>
            </w:pPr>
            <w:r>
              <w:t>Pattie McGuire / Frank McKenna</w:t>
            </w:r>
          </w:p>
        </w:tc>
        <w:tc>
          <w:tcPr>
            <w:tcW w:w="284" w:type="dxa"/>
          </w:tcPr>
          <w:p w:rsidR="008C6FC8" w:rsidRDefault="008C6FC8" w:rsidP="002F3D91">
            <w:pPr>
              <w:pStyle w:val="NoSpacing"/>
            </w:pPr>
          </w:p>
        </w:tc>
      </w:tr>
      <w:tr w:rsidR="008C6FC8" w:rsidTr="008C6FC8">
        <w:tc>
          <w:tcPr>
            <w:tcW w:w="3116" w:type="dxa"/>
          </w:tcPr>
          <w:p w:rsidR="008C6FC8" w:rsidRDefault="008C6FC8" w:rsidP="002F3D91">
            <w:pPr>
              <w:pStyle w:val="NoSpacing"/>
            </w:pPr>
            <w:r>
              <w:t>Human resources (HR)</w:t>
            </w:r>
          </w:p>
        </w:tc>
        <w:tc>
          <w:tcPr>
            <w:tcW w:w="3258" w:type="dxa"/>
          </w:tcPr>
          <w:p w:rsidR="008C6FC8" w:rsidRDefault="008C6FC8" w:rsidP="002F3D91">
            <w:pPr>
              <w:pStyle w:val="NoSpacing"/>
            </w:pPr>
            <w:r>
              <w:t>Eoin Carey</w:t>
            </w:r>
          </w:p>
        </w:tc>
        <w:tc>
          <w:tcPr>
            <w:tcW w:w="284" w:type="dxa"/>
          </w:tcPr>
          <w:p w:rsidR="008C6FC8" w:rsidRDefault="008C6FC8" w:rsidP="002F3D91">
            <w:pPr>
              <w:pStyle w:val="NoSpacing"/>
            </w:pPr>
          </w:p>
        </w:tc>
      </w:tr>
      <w:tr w:rsidR="008C6FC8" w:rsidTr="008C6FC8">
        <w:tc>
          <w:tcPr>
            <w:tcW w:w="3116" w:type="dxa"/>
          </w:tcPr>
          <w:p w:rsidR="008C6FC8" w:rsidRDefault="008C6FC8" w:rsidP="002F3D91">
            <w:pPr>
              <w:pStyle w:val="NoSpacing"/>
            </w:pPr>
            <w:r>
              <w:t>Governance</w:t>
            </w:r>
          </w:p>
        </w:tc>
        <w:tc>
          <w:tcPr>
            <w:tcW w:w="3258" w:type="dxa"/>
          </w:tcPr>
          <w:p w:rsidR="008C6FC8" w:rsidRDefault="008C6FC8" w:rsidP="002F3D91">
            <w:pPr>
              <w:pStyle w:val="NoSpacing"/>
            </w:pPr>
            <w:r>
              <w:t>Fergus Horgan</w:t>
            </w:r>
          </w:p>
        </w:tc>
        <w:tc>
          <w:tcPr>
            <w:tcW w:w="284" w:type="dxa"/>
          </w:tcPr>
          <w:p w:rsidR="008C6FC8" w:rsidRDefault="008C6FC8" w:rsidP="002F3D91">
            <w:pPr>
              <w:pStyle w:val="NoSpacing"/>
            </w:pPr>
          </w:p>
        </w:tc>
      </w:tr>
    </w:tbl>
    <w:p w:rsidR="008C6FC8" w:rsidRDefault="00F61390" w:rsidP="002F3D91">
      <w:pPr>
        <w:pStyle w:val="NoSpacing"/>
        <w:rPr>
          <w:sz w:val="20"/>
          <w:szCs w:val="20"/>
        </w:rPr>
      </w:pPr>
      <w:r>
        <w:rPr>
          <w:sz w:val="20"/>
          <w:szCs w:val="20"/>
        </w:rPr>
        <w:t>Fig. 9</w:t>
      </w:r>
      <w:r w:rsidR="008F4D55">
        <w:rPr>
          <w:sz w:val="20"/>
          <w:szCs w:val="20"/>
        </w:rPr>
        <w:t>.1</w:t>
      </w:r>
    </w:p>
    <w:p w:rsidR="008F4D55" w:rsidRPr="008F4D55" w:rsidRDefault="008F4D55" w:rsidP="002F3D91">
      <w:pPr>
        <w:pStyle w:val="NoSpacing"/>
        <w:rPr>
          <w:sz w:val="20"/>
          <w:szCs w:val="20"/>
        </w:rPr>
      </w:pPr>
    </w:p>
    <w:p w:rsidR="002F3D91" w:rsidRDefault="00F61390" w:rsidP="002F3D91">
      <w:pPr>
        <w:pStyle w:val="NoSpacing"/>
        <w:rPr>
          <w:b/>
        </w:rPr>
      </w:pPr>
      <w:r>
        <w:rPr>
          <w:b/>
          <w:sz w:val="24"/>
          <w:szCs w:val="24"/>
        </w:rPr>
        <w:t>9</w:t>
      </w:r>
      <w:r w:rsidR="008C6FC8" w:rsidRPr="00717666">
        <w:rPr>
          <w:b/>
          <w:sz w:val="24"/>
          <w:szCs w:val="24"/>
        </w:rPr>
        <w:t xml:space="preserve">.2 Organisational </w:t>
      </w:r>
      <w:r w:rsidR="008B50A4">
        <w:rPr>
          <w:b/>
          <w:sz w:val="24"/>
          <w:szCs w:val="24"/>
        </w:rPr>
        <w:t>Governance Commitment</w:t>
      </w:r>
      <w:r w:rsidR="008C6FC8" w:rsidRPr="008C6FC8">
        <w:rPr>
          <w:b/>
        </w:rPr>
        <w:t>:</w:t>
      </w:r>
    </w:p>
    <w:p w:rsidR="008B50A4" w:rsidRDefault="008B50A4" w:rsidP="002F3D91">
      <w:pPr>
        <w:pStyle w:val="NoSpacing"/>
        <w:rPr>
          <w:b/>
        </w:rPr>
      </w:pPr>
      <w:r>
        <w:t xml:space="preserve">As part of the commitment to Governance excellence Mount Carmel committed to both the </w:t>
      </w:r>
      <w:r>
        <w:rPr>
          <w:b/>
        </w:rPr>
        <w:t xml:space="preserve">Charities Governance Code </w:t>
      </w:r>
      <w:r>
        <w:t xml:space="preserve">and </w:t>
      </w:r>
      <w:r w:rsidRPr="008B50A4">
        <w:rPr>
          <w:b/>
        </w:rPr>
        <w:t>the</w:t>
      </w:r>
      <w:r>
        <w:t xml:space="preserve"> </w:t>
      </w:r>
      <w:r>
        <w:rPr>
          <w:b/>
        </w:rPr>
        <w:t>Governance Code</w:t>
      </w:r>
      <w:r w:rsidR="00ED0F7A">
        <w:rPr>
          <w:b/>
        </w:rPr>
        <w:t xml:space="preserve"> </w:t>
      </w:r>
      <w:r w:rsidR="00ED0F7A" w:rsidRPr="00ED0F7A">
        <w:t>(Appendix 5)</w:t>
      </w:r>
      <w:r w:rsidRPr="00ED0F7A">
        <w:t>.</w:t>
      </w:r>
    </w:p>
    <w:p w:rsidR="008B50A4" w:rsidRDefault="008B50A4" w:rsidP="002F3D91">
      <w:pPr>
        <w:pStyle w:val="NoSpacing"/>
        <w:rPr>
          <w:b/>
        </w:rPr>
      </w:pPr>
    </w:p>
    <w:p w:rsidR="008B50A4" w:rsidRPr="008B50A4" w:rsidRDefault="008B50A4" w:rsidP="002F3D91">
      <w:pPr>
        <w:pStyle w:val="NoSpacing"/>
      </w:pPr>
      <w:r>
        <w:t>The Governance Code is now defunct and has been replace by the Charities Governance Code.</w:t>
      </w:r>
    </w:p>
    <w:p w:rsidR="00EC2E99" w:rsidRDefault="00EC2E99" w:rsidP="000A278F">
      <w:pPr>
        <w:pStyle w:val="NoSpacing"/>
      </w:pPr>
    </w:p>
    <w:p w:rsidR="00F810E6" w:rsidRDefault="00F810E6" w:rsidP="000A278F">
      <w:pPr>
        <w:pStyle w:val="NoSpacing"/>
      </w:pPr>
    </w:p>
    <w:p w:rsidR="004D6DC9" w:rsidRDefault="004D6DC9" w:rsidP="000A278F">
      <w:pPr>
        <w:pStyle w:val="NoSpacing"/>
      </w:pPr>
    </w:p>
    <w:p w:rsidR="004D6DC9" w:rsidRDefault="004D6DC9" w:rsidP="000A278F">
      <w:pPr>
        <w:pStyle w:val="NoSpacing"/>
      </w:pPr>
    </w:p>
    <w:p w:rsidR="00EC2E99" w:rsidRDefault="00EC2E99" w:rsidP="0063091D">
      <w:pPr>
        <w:pStyle w:val="NoSpacing"/>
        <w:numPr>
          <w:ilvl w:val="0"/>
          <w:numId w:val="27"/>
        </w:numPr>
        <w:rPr>
          <w:b/>
          <w:sz w:val="24"/>
          <w:szCs w:val="24"/>
        </w:rPr>
      </w:pPr>
      <w:r w:rsidRPr="00EC2E99">
        <w:rPr>
          <w:b/>
          <w:sz w:val="24"/>
          <w:szCs w:val="24"/>
        </w:rPr>
        <w:lastRenderedPageBreak/>
        <w:t>Bungalows:</w:t>
      </w:r>
    </w:p>
    <w:p w:rsidR="00EC2E99" w:rsidRDefault="00EC2E99" w:rsidP="00EC2E99">
      <w:pPr>
        <w:pStyle w:val="NoSpacing"/>
      </w:pPr>
      <w:r>
        <w:t xml:space="preserve">The Centre provides independent living accommodation on the grounds of Mount Carmel, </w:t>
      </w:r>
      <w:r w:rsidR="008B50A4">
        <w:t>through the provision of 8 bungalows on the grounds. C</w:t>
      </w:r>
      <w:r>
        <w:t xml:space="preserve">urrently there </w:t>
      </w:r>
      <w:r w:rsidR="002D6111">
        <w:t xml:space="preserve">are </w:t>
      </w:r>
      <w:r>
        <w:t xml:space="preserve">10 </w:t>
      </w:r>
      <w:r w:rsidR="008B50A4">
        <w:t>tenants living in the bungalows and a new tenant took up residency in 2019</w:t>
      </w:r>
    </w:p>
    <w:p w:rsidR="00EC2E99" w:rsidRDefault="00EC2E99" w:rsidP="008B50A4">
      <w:pPr>
        <w:pStyle w:val="NoSpacing"/>
        <w:rPr>
          <w:b/>
          <w:sz w:val="24"/>
          <w:szCs w:val="24"/>
        </w:rPr>
      </w:pPr>
    </w:p>
    <w:p w:rsidR="00EC2E99" w:rsidRDefault="00EC2E99" w:rsidP="00EC2E99">
      <w:pPr>
        <w:pStyle w:val="NoSpacing"/>
        <w:ind w:left="360"/>
        <w:rPr>
          <w:b/>
          <w:sz w:val="24"/>
          <w:szCs w:val="24"/>
        </w:rPr>
      </w:pPr>
    </w:p>
    <w:p w:rsidR="00EC2E99" w:rsidRDefault="00EC2E99" w:rsidP="0063091D">
      <w:pPr>
        <w:pStyle w:val="NoSpacing"/>
        <w:numPr>
          <w:ilvl w:val="0"/>
          <w:numId w:val="27"/>
        </w:numPr>
        <w:rPr>
          <w:b/>
          <w:sz w:val="24"/>
          <w:szCs w:val="24"/>
        </w:rPr>
      </w:pPr>
      <w:r w:rsidRPr="00EC2E99">
        <w:rPr>
          <w:b/>
          <w:sz w:val="24"/>
          <w:szCs w:val="24"/>
        </w:rPr>
        <w:t>Meals on Wheels:</w:t>
      </w:r>
    </w:p>
    <w:p w:rsidR="00EC2E99" w:rsidRDefault="00EC2E99" w:rsidP="00EC2E99">
      <w:pPr>
        <w:pStyle w:val="NoSpacing"/>
      </w:pPr>
      <w:r>
        <w:t>The Centre provides meals on wheels to the broader Callan Communi</w:t>
      </w:r>
      <w:r w:rsidR="008B50A4">
        <w:t>ty and in 2019</w:t>
      </w:r>
      <w:r w:rsidR="00F810E6">
        <w:t xml:space="preserve"> approximately 3900 </w:t>
      </w:r>
      <w:r w:rsidR="008B50A4">
        <w:t>meals where supplied and delivered by HSE staff.</w:t>
      </w:r>
    </w:p>
    <w:p w:rsidR="00EC2E99" w:rsidRDefault="00EC2E99" w:rsidP="00EC2E99">
      <w:pPr>
        <w:pStyle w:val="NoSpacing"/>
      </w:pPr>
    </w:p>
    <w:p w:rsidR="00EC2E99" w:rsidRDefault="00EC2E99" w:rsidP="00EC2E99">
      <w:pPr>
        <w:pStyle w:val="NoSpacing"/>
      </w:pPr>
    </w:p>
    <w:p w:rsidR="00EC2E99" w:rsidRDefault="00EC2E99" w:rsidP="0063091D">
      <w:pPr>
        <w:pStyle w:val="NoSpacing"/>
        <w:numPr>
          <w:ilvl w:val="0"/>
          <w:numId w:val="27"/>
        </w:numPr>
        <w:rPr>
          <w:b/>
          <w:sz w:val="24"/>
          <w:szCs w:val="24"/>
        </w:rPr>
      </w:pPr>
      <w:r w:rsidRPr="00EC2E99">
        <w:rPr>
          <w:b/>
          <w:sz w:val="24"/>
          <w:szCs w:val="24"/>
        </w:rPr>
        <w:t>Day Service:</w:t>
      </w:r>
    </w:p>
    <w:p w:rsidR="00EC2E99" w:rsidRDefault="00EC2E99" w:rsidP="00EC2E99">
      <w:pPr>
        <w:pStyle w:val="NoSpacing"/>
      </w:pPr>
      <w:r>
        <w:t xml:space="preserve">A day service is provided to the </w:t>
      </w:r>
      <w:r w:rsidR="005C2D37">
        <w:t>broader</w:t>
      </w:r>
      <w:r>
        <w:t xml:space="preserve"> Callan Community</w:t>
      </w:r>
      <w:r w:rsidR="005C2D37">
        <w:t xml:space="preserve"> and the following services are provided:</w:t>
      </w:r>
    </w:p>
    <w:p w:rsidR="005C2D37" w:rsidRDefault="005C2D37" w:rsidP="00EC2E99">
      <w:pPr>
        <w:pStyle w:val="NoSpacing"/>
      </w:pPr>
    </w:p>
    <w:p w:rsidR="005C2D37" w:rsidRPr="005C2D37" w:rsidRDefault="005C2D37" w:rsidP="005C2D37">
      <w:pPr>
        <w:pStyle w:val="NoSpacing"/>
        <w:numPr>
          <w:ilvl w:val="0"/>
          <w:numId w:val="13"/>
        </w:numPr>
        <w:rPr>
          <w:lang w:eastAsia="en-IE"/>
        </w:rPr>
      </w:pPr>
      <w:r w:rsidRPr="005C2D37">
        <w:rPr>
          <w:lang w:eastAsia="en-IE"/>
        </w:rPr>
        <w:t>Social Activities</w:t>
      </w:r>
    </w:p>
    <w:p w:rsidR="005C2D37" w:rsidRPr="005C2D37" w:rsidRDefault="005C2D37" w:rsidP="005C2D37">
      <w:pPr>
        <w:pStyle w:val="NoSpacing"/>
        <w:numPr>
          <w:ilvl w:val="0"/>
          <w:numId w:val="13"/>
        </w:numPr>
        <w:rPr>
          <w:lang w:eastAsia="en-IE"/>
        </w:rPr>
      </w:pPr>
      <w:r w:rsidRPr="005C2D37">
        <w:rPr>
          <w:lang w:eastAsia="en-IE"/>
        </w:rPr>
        <w:t>Lunch</w:t>
      </w:r>
    </w:p>
    <w:p w:rsidR="005C2D37" w:rsidRPr="005C2D37" w:rsidRDefault="005C2D37" w:rsidP="005C2D37">
      <w:pPr>
        <w:pStyle w:val="NoSpacing"/>
        <w:numPr>
          <w:ilvl w:val="0"/>
          <w:numId w:val="13"/>
        </w:numPr>
        <w:rPr>
          <w:lang w:eastAsia="en-IE"/>
        </w:rPr>
      </w:pPr>
      <w:r w:rsidRPr="005C2D37">
        <w:rPr>
          <w:lang w:eastAsia="en-IE"/>
        </w:rPr>
        <w:t>Chiropody</w:t>
      </w:r>
    </w:p>
    <w:p w:rsidR="005C2D37" w:rsidRPr="005C2D37" w:rsidRDefault="005C2D37" w:rsidP="005C2D37">
      <w:pPr>
        <w:pStyle w:val="NoSpacing"/>
        <w:numPr>
          <w:ilvl w:val="0"/>
          <w:numId w:val="13"/>
        </w:numPr>
        <w:rPr>
          <w:lang w:eastAsia="en-IE"/>
        </w:rPr>
      </w:pPr>
      <w:r w:rsidRPr="005C2D37">
        <w:rPr>
          <w:lang w:eastAsia="en-IE"/>
        </w:rPr>
        <w:t>Hairdressing</w:t>
      </w:r>
    </w:p>
    <w:p w:rsidR="005C2D37" w:rsidRPr="005C2D37" w:rsidRDefault="005C2D37" w:rsidP="005C2D37">
      <w:pPr>
        <w:pStyle w:val="NoSpacing"/>
        <w:numPr>
          <w:ilvl w:val="0"/>
          <w:numId w:val="13"/>
        </w:numPr>
        <w:rPr>
          <w:lang w:eastAsia="en-IE"/>
        </w:rPr>
      </w:pPr>
      <w:r w:rsidRPr="005C2D37">
        <w:rPr>
          <w:lang w:eastAsia="en-IE"/>
        </w:rPr>
        <w:t>Bingo</w:t>
      </w:r>
    </w:p>
    <w:p w:rsidR="005C2D37" w:rsidRPr="005C2D37" w:rsidRDefault="005C2D37" w:rsidP="005C2D37">
      <w:pPr>
        <w:pStyle w:val="NoSpacing"/>
        <w:numPr>
          <w:ilvl w:val="0"/>
          <w:numId w:val="13"/>
        </w:numPr>
        <w:rPr>
          <w:lang w:eastAsia="en-IE"/>
        </w:rPr>
      </w:pPr>
      <w:r w:rsidRPr="005C2D37">
        <w:rPr>
          <w:lang w:eastAsia="en-IE"/>
        </w:rPr>
        <w:t xml:space="preserve">Art and crafts </w:t>
      </w:r>
    </w:p>
    <w:p w:rsidR="005C2D37" w:rsidRDefault="005C2D37" w:rsidP="005C2D37">
      <w:pPr>
        <w:pStyle w:val="NoSpacing"/>
        <w:numPr>
          <w:ilvl w:val="0"/>
          <w:numId w:val="13"/>
        </w:numPr>
        <w:rPr>
          <w:lang w:eastAsia="en-IE"/>
        </w:rPr>
      </w:pPr>
      <w:r w:rsidRPr="005C2D37">
        <w:rPr>
          <w:lang w:eastAsia="en-IE"/>
        </w:rPr>
        <w:t>Music therapy</w:t>
      </w:r>
    </w:p>
    <w:p w:rsidR="005C2D37" w:rsidRDefault="005C2D37" w:rsidP="005C2D37">
      <w:pPr>
        <w:pStyle w:val="NoSpacing"/>
        <w:numPr>
          <w:ilvl w:val="0"/>
          <w:numId w:val="13"/>
        </w:numPr>
        <w:rPr>
          <w:lang w:eastAsia="en-IE"/>
        </w:rPr>
      </w:pPr>
      <w:r>
        <w:rPr>
          <w:lang w:eastAsia="en-IE"/>
        </w:rPr>
        <w:t>Collecting and dropping home by MC Staff.</w:t>
      </w:r>
    </w:p>
    <w:p w:rsidR="005C2D37" w:rsidRDefault="005C2D37" w:rsidP="005C2D37">
      <w:pPr>
        <w:pStyle w:val="NoSpacing"/>
        <w:rPr>
          <w:lang w:eastAsia="en-IE"/>
        </w:rPr>
      </w:pPr>
    </w:p>
    <w:p w:rsidR="005C2D37" w:rsidRDefault="008B50A4" w:rsidP="005C2D37">
      <w:pPr>
        <w:pStyle w:val="NoSpacing"/>
        <w:rPr>
          <w:lang w:eastAsia="en-IE"/>
        </w:rPr>
      </w:pPr>
      <w:r>
        <w:rPr>
          <w:lang w:eastAsia="en-IE"/>
        </w:rPr>
        <w:t xml:space="preserve">Several people attend the Centre for dinner </w:t>
      </w:r>
      <w:r w:rsidR="00C97CA4">
        <w:rPr>
          <w:lang w:eastAsia="en-IE"/>
        </w:rPr>
        <w:t xml:space="preserve">and social connection every day. </w:t>
      </w:r>
      <w:r w:rsidR="005C2D37">
        <w:rPr>
          <w:lang w:eastAsia="en-IE"/>
        </w:rPr>
        <w:t>Up to 12 people can avail of the day service provision</w:t>
      </w:r>
      <w:r w:rsidR="002D2323">
        <w:rPr>
          <w:lang w:eastAsia="en-IE"/>
        </w:rPr>
        <w:t>.</w:t>
      </w:r>
    </w:p>
    <w:p w:rsidR="002D2323" w:rsidRDefault="002D2323" w:rsidP="005C2D37">
      <w:pPr>
        <w:pStyle w:val="NoSpacing"/>
        <w:rPr>
          <w:lang w:eastAsia="en-IE"/>
        </w:rPr>
      </w:pPr>
    </w:p>
    <w:p w:rsidR="002D2323" w:rsidRDefault="002D2323" w:rsidP="005C2D37">
      <w:pPr>
        <w:pStyle w:val="NoSpacing"/>
        <w:rPr>
          <w:lang w:eastAsia="en-IE"/>
        </w:rPr>
      </w:pPr>
    </w:p>
    <w:p w:rsidR="002D2323" w:rsidRDefault="002D2323" w:rsidP="0063091D">
      <w:pPr>
        <w:pStyle w:val="NoSpacing"/>
        <w:numPr>
          <w:ilvl w:val="0"/>
          <w:numId w:val="27"/>
        </w:numPr>
        <w:rPr>
          <w:b/>
          <w:sz w:val="24"/>
          <w:szCs w:val="24"/>
          <w:lang w:eastAsia="en-IE"/>
        </w:rPr>
      </w:pPr>
      <w:r w:rsidRPr="002D2323">
        <w:rPr>
          <w:b/>
          <w:sz w:val="24"/>
          <w:szCs w:val="24"/>
          <w:lang w:eastAsia="en-IE"/>
        </w:rPr>
        <w:t>Networking:</w:t>
      </w:r>
    </w:p>
    <w:p w:rsidR="002D2323" w:rsidRDefault="002D2323" w:rsidP="002D2323">
      <w:pPr>
        <w:pStyle w:val="NoSpacing"/>
        <w:rPr>
          <w:sz w:val="24"/>
          <w:szCs w:val="24"/>
          <w:lang w:eastAsia="en-IE"/>
        </w:rPr>
      </w:pPr>
      <w:r>
        <w:rPr>
          <w:sz w:val="24"/>
          <w:szCs w:val="24"/>
          <w:lang w:eastAsia="en-IE"/>
        </w:rPr>
        <w:t>Mount Carmel has developed strong networking elements to the service, these networking elements include both social and organisational.</w:t>
      </w:r>
    </w:p>
    <w:p w:rsidR="002D2323" w:rsidRDefault="002D2323" w:rsidP="002D2323">
      <w:pPr>
        <w:pStyle w:val="NoSpacing"/>
        <w:rPr>
          <w:sz w:val="24"/>
          <w:szCs w:val="24"/>
          <w:lang w:eastAsia="en-IE"/>
        </w:rPr>
      </w:pPr>
    </w:p>
    <w:p w:rsidR="00354B33" w:rsidRDefault="0063091D" w:rsidP="00354B33">
      <w:pPr>
        <w:pStyle w:val="NoSpacing"/>
        <w:rPr>
          <w:sz w:val="24"/>
          <w:szCs w:val="24"/>
          <w:lang w:eastAsia="en-IE"/>
        </w:rPr>
      </w:pPr>
      <w:r>
        <w:rPr>
          <w:b/>
          <w:sz w:val="24"/>
          <w:szCs w:val="24"/>
          <w:lang w:eastAsia="en-IE"/>
        </w:rPr>
        <w:t>13</w:t>
      </w:r>
      <w:r w:rsidR="00354B33">
        <w:rPr>
          <w:b/>
          <w:sz w:val="24"/>
          <w:szCs w:val="24"/>
          <w:lang w:eastAsia="en-IE"/>
        </w:rPr>
        <w:t xml:space="preserve">.1 </w:t>
      </w:r>
      <w:r w:rsidR="002D2323" w:rsidRPr="002D2323">
        <w:rPr>
          <w:b/>
          <w:sz w:val="24"/>
          <w:szCs w:val="24"/>
          <w:lang w:eastAsia="en-IE"/>
        </w:rPr>
        <w:t>Cross</w:t>
      </w:r>
      <w:r w:rsidR="002D2323">
        <w:rPr>
          <w:b/>
          <w:sz w:val="24"/>
          <w:szCs w:val="24"/>
          <w:lang w:eastAsia="en-IE"/>
        </w:rPr>
        <w:t xml:space="preserve"> Community Links Choir:</w:t>
      </w:r>
    </w:p>
    <w:p w:rsidR="002D2323" w:rsidRDefault="002D2323" w:rsidP="002D2323">
      <w:pPr>
        <w:pStyle w:val="NoSpacing"/>
        <w:rPr>
          <w:sz w:val="24"/>
          <w:szCs w:val="24"/>
          <w:lang w:eastAsia="en-IE"/>
        </w:rPr>
      </w:pPr>
      <w:r>
        <w:rPr>
          <w:sz w:val="24"/>
          <w:szCs w:val="24"/>
          <w:lang w:eastAsia="en-IE"/>
        </w:rPr>
        <w:t>The choir was set in late 2019 in</w:t>
      </w:r>
      <w:r w:rsidR="00354B33">
        <w:rPr>
          <w:sz w:val="24"/>
          <w:szCs w:val="24"/>
          <w:lang w:eastAsia="en-IE"/>
        </w:rPr>
        <w:t xml:space="preserve"> </w:t>
      </w:r>
      <w:r>
        <w:rPr>
          <w:sz w:val="24"/>
          <w:szCs w:val="24"/>
          <w:lang w:eastAsia="en-IE"/>
        </w:rPr>
        <w:t xml:space="preserve">conjunction with the </w:t>
      </w:r>
      <w:r w:rsidRPr="002D2323">
        <w:rPr>
          <w:b/>
          <w:sz w:val="24"/>
          <w:szCs w:val="24"/>
          <w:lang w:eastAsia="en-IE"/>
        </w:rPr>
        <w:t>Irish Wheelchair Association</w:t>
      </w:r>
      <w:r>
        <w:rPr>
          <w:sz w:val="24"/>
          <w:szCs w:val="24"/>
          <w:lang w:eastAsia="en-IE"/>
        </w:rPr>
        <w:t xml:space="preserve"> (IWA), the </w:t>
      </w:r>
      <w:r w:rsidRPr="002D2323">
        <w:rPr>
          <w:b/>
          <w:sz w:val="24"/>
          <w:szCs w:val="24"/>
          <w:lang w:eastAsia="en-IE"/>
        </w:rPr>
        <w:t>Larche Community</w:t>
      </w:r>
      <w:r>
        <w:rPr>
          <w:b/>
          <w:sz w:val="24"/>
          <w:szCs w:val="24"/>
          <w:lang w:eastAsia="en-IE"/>
        </w:rPr>
        <w:t xml:space="preserve"> </w:t>
      </w:r>
      <w:r>
        <w:rPr>
          <w:sz w:val="24"/>
          <w:szCs w:val="24"/>
          <w:lang w:eastAsia="en-IE"/>
        </w:rPr>
        <w:t xml:space="preserve">and </w:t>
      </w:r>
      <w:r>
        <w:rPr>
          <w:b/>
          <w:sz w:val="24"/>
          <w:szCs w:val="24"/>
          <w:lang w:eastAsia="en-IE"/>
        </w:rPr>
        <w:t xml:space="preserve">Mount Carmel. </w:t>
      </w:r>
      <w:r>
        <w:rPr>
          <w:sz w:val="24"/>
          <w:szCs w:val="24"/>
          <w:lang w:eastAsia="en-IE"/>
        </w:rPr>
        <w:t>The choir rehearses in Mount Carme</w:t>
      </w:r>
      <w:r w:rsidR="00354B33">
        <w:rPr>
          <w:sz w:val="24"/>
          <w:szCs w:val="24"/>
          <w:lang w:eastAsia="en-IE"/>
        </w:rPr>
        <w:t>l and had performances in several locations around the Christmas period. It is envisaged the choir will continue in 2020.</w:t>
      </w:r>
    </w:p>
    <w:p w:rsidR="00354B33" w:rsidRDefault="00354B33" w:rsidP="002D2323">
      <w:pPr>
        <w:pStyle w:val="NoSpacing"/>
        <w:rPr>
          <w:sz w:val="24"/>
          <w:szCs w:val="24"/>
          <w:lang w:eastAsia="en-IE"/>
        </w:rPr>
      </w:pPr>
    </w:p>
    <w:p w:rsidR="00354B33" w:rsidRDefault="0063091D" w:rsidP="002D2323">
      <w:pPr>
        <w:pStyle w:val="NoSpacing"/>
        <w:rPr>
          <w:b/>
          <w:sz w:val="24"/>
          <w:szCs w:val="24"/>
          <w:lang w:eastAsia="en-IE"/>
        </w:rPr>
      </w:pPr>
      <w:r>
        <w:rPr>
          <w:b/>
          <w:sz w:val="24"/>
          <w:szCs w:val="24"/>
          <w:lang w:eastAsia="en-IE"/>
        </w:rPr>
        <w:t>13</w:t>
      </w:r>
      <w:r w:rsidR="00354B33" w:rsidRPr="00354B33">
        <w:rPr>
          <w:b/>
          <w:sz w:val="24"/>
          <w:szCs w:val="24"/>
          <w:lang w:eastAsia="en-IE"/>
        </w:rPr>
        <w:t>.2 Supported Care Homes Advisory Group:</w:t>
      </w:r>
    </w:p>
    <w:p w:rsidR="00354B33" w:rsidRPr="00354B33" w:rsidRDefault="00354B33" w:rsidP="002D2323">
      <w:pPr>
        <w:pStyle w:val="NoSpacing"/>
        <w:rPr>
          <w:sz w:val="24"/>
          <w:szCs w:val="24"/>
          <w:lang w:eastAsia="en-IE"/>
        </w:rPr>
      </w:pPr>
      <w:r>
        <w:rPr>
          <w:sz w:val="24"/>
          <w:szCs w:val="24"/>
          <w:lang w:eastAsia="en-IE"/>
        </w:rPr>
        <w:t xml:space="preserve">This group was newly formed in 2019 and consists of all the care homes in Kilkenny and Carlow. The group meets every quarter with </w:t>
      </w:r>
      <w:r w:rsidRPr="00354B33">
        <w:rPr>
          <w:b/>
          <w:sz w:val="24"/>
          <w:szCs w:val="24"/>
          <w:lang w:eastAsia="en-IE"/>
        </w:rPr>
        <w:t>ALONE</w:t>
      </w:r>
      <w:r>
        <w:rPr>
          <w:sz w:val="24"/>
          <w:szCs w:val="24"/>
          <w:lang w:eastAsia="en-IE"/>
        </w:rPr>
        <w:t xml:space="preserve"> and </w:t>
      </w:r>
      <w:r w:rsidRPr="00354B33">
        <w:rPr>
          <w:b/>
          <w:sz w:val="24"/>
          <w:szCs w:val="24"/>
          <w:lang w:eastAsia="en-IE"/>
        </w:rPr>
        <w:t>HSE</w:t>
      </w:r>
      <w:r>
        <w:rPr>
          <w:sz w:val="24"/>
          <w:szCs w:val="24"/>
          <w:lang w:eastAsia="en-IE"/>
        </w:rPr>
        <w:t xml:space="preserve"> representatives. Its primary role is networking and enhancing the work of the group homes.</w:t>
      </w:r>
    </w:p>
    <w:p w:rsidR="00354B33" w:rsidRDefault="00354B33" w:rsidP="002D2323">
      <w:pPr>
        <w:pStyle w:val="NoSpacing"/>
        <w:rPr>
          <w:sz w:val="24"/>
          <w:szCs w:val="24"/>
          <w:lang w:eastAsia="en-IE"/>
        </w:rPr>
      </w:pPr>
    </w:p>
    <w:p w:rsidR="00354B33" w:rsidRPr="002D2323" w:rsidRDefault="00354B33" w:rsidP="002D2323">
      <w:pPr>
        <w:pStyle w:val="NoSpacing"/>
        <w:rPr>
          <w:sz w:val="24"/>
          <w:szCs w:val="24"/>
          <w:lang w:eastAsia="en-IE"/>
        </w:rPr>
      </w:pPr>
    </w:p>
    <w:p w:rsidR="00C97CA4" w:rsidRPr="00C97CA4" w:rsidRDefault="00C97CA4" w:rsidP="00354B33">
      <w:pPr>
        <w:pStyle w:val="NoSpacing"/>
        <w:jc w:val="center"/>
        <w:rPr>
          <w:b/>
          <w:sz w:val="72"/>
          <w:szCs w:val="72"/>
        </w:rPr>
      </w:pPr>
      <w:r>
        <w:rPr>
          <w:b/>
          <w:sz w:val="72"/>
          <w:szCs w:val="72"/>
        </w:rPr>
        <w:lastRenderedPageBreak/>
        <w:t>Appendix 1</w:t>
      </w:r>
      <w:r w:rsidRPr="00C97CA4">
        <w:rPr>
          <w:b/>
          <w:sz w:val="72"/>
          <w:szCs w:val="72"/>
        </w:rPr>
        <w:t>:</w:t>
      </w:r>
    </w:p>
    <w:p w:rsidR="00A96149" w:rsidRPr="00A96149" w:rsidRDefault="00A96149" w:rsidP="00A96149">
      <w:pPr>
        <w:pStyle w:val="NoSpacing"/>
        <w:jc w:val="center"/>
      </w:pPr>
    </w:p>
    <w:p w:rsidR="008F4D55" w:rsidRDefault="00A96149" w:rsidP="00C97CA4">
      <w:pPr>
        <w:spacing w:line="225" w:lineRule="exact"/>
        <w:ind w:left="389"/>
        <w:rPr>
          <w:b/>
          <w:sz w:val="28"/>
          <w:szCs w:val="28"/>
        </w:rPr>
      </w:pPr>
      <w:r>
        <w:rPr>
          <w:noProof/>
        </w:rPr>
        <mc:AlternateContent>
          <mc:Choice Requires="wps">
            <w:drawing>
              <wp:anchor distT="0" distB="0" distL="0" distR="0" simplePos="0" relativeHeight="251710464" behindDoc="1" locked="0" layoutInCell="1" allowOverlap="1">
                <wp:simplePos x="0" y="0"/>
                <wp:positionH relativeFrom="page">
                  <wp:posOffset>565150</wp:posOffset>
                </wp:positionH>
                <wp:positionV relativeFrom="paragraph">
                  <wp:posOffset>158750</wp:posOffset>
                </wp:positionV>
                <wp:extent cx="6480810" cy="5610225"/>
                <wp:effectExtent l="3175" t="635" r="2540" b="0"/>
                <wp:wrapTopAndBottom/>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810" cy="561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spacing w:before="130"/>
                              <w:ind w:left="102"/>
                              <w:rPr>
                                <w:sz w:val="19"/>
                              </w:rPr>
                            </w:pPr>
                            <w:r>
                              <w:rPr>
                                <w:color w:val="181616"/>
                                <w:w w:val="105"/>
                                <w:sz w:val="19"/>
                              </w:rPr>
                              <w:t xml:space="preserve">Please: indicate the injured person's level of distress following the incident according to the following </w:t>
                            </w:r>
                            <w:r>
                              <w:rPr>
                                <w:color w:val="282626"/>
                                <w:w w:val="105"/>
                                <w:sz w:val="19"/>
                              </w:rPr>
                              <w:t>scale:</w:t>
                            </w:r>
                          </w:p>
                          <w:p w:rsidR="00A96149" w:rsidRDefault="00A96149" w:rsidP="00A96149">
                            <w:pPr>
                              <w:widowControl w:val="0"/>
                              <w:numPr>
                                <w:ilvl w:val="0"/>
                                <w:numId w:val="29"/>
                              </w:numPr>
                              <w:tabs>
                                <w:tab w:val="left" w:pos="2305"/>
                                <w:tab w:val="left" w:pos="2306"/>
                              </w:tabs>
                              <w:autoSpaceDE w:val="0"/>
                              <w:autoSpaceDN w:val="0"/>
                              <w:spacing w:before="7" w:after="0" w:line="240" w:lineRule="auto"/>
                              <w:ind w:hanging="361"/>
                              <w:rPr>
                                <w:color w:val="181616"/>
                                <w:sz w:val="19"/>
                              </w:rPr>
                            </w:pPr>
                            <w:r>
                              <w:rPr>
                                <w:color w:val="181616"/>
                                <w:w w:val="105"/>
                                <w:sz w:val="19"/>
                              </w:rPr>
                              <w:t>No</w:t>
                            </w:r>
                            <w:r>
                              <w:rPr>
                                <w:color w:val="181616"/>
                                <w:spacing w:val="2"/>
                                <w:w w:val="105"/>
                                <w:sz w:val="19"/>
                              </w:rPr>
                              <w:t xml:space="preserve"> </w:t>
                            </w:r>
                            <w:r>
                              <w:rPr>
                                <w:color w:val="181616"/>
                                <w:w w:val="105"/>
                                <w:sz w:val="19"/>
                              </w:rPr>
                              <w:t>Distress</w:t>
                            </w:r>
                          </w:p>
                          <w:p w:rsidR="00A96149" w:rsidRDefault="00A96149" w:rsidP="00A96149">
                            <w:pPr>
                              <w:widowControl w:val="0"/>
                              <w:numPr>
                                <w:ilvl w:val="0"/>
                                <w:numId w:val="29"/>
                              </w:numPr>
                              <w:tabs>
                                <w:tab w:val="left" w:pos="2305"/>
                                <w:tab w:val="left" w:pos="2306"/>
                              </w:tabs>
                              <w:autoSpaceDE w:val="0"/>
                              <w:autoSpaceDN w:val="0"/>
                              <w:spacing w:before="3" w:after="0" w:line="240" w:lineRule="auto"/>
                              <w:ind w:hanging="367"/>
                              <w:rPr>
                                <w:color w:val="181616"/>
                                <w:sz w:val="19"/>
                              </w:rPr>
                            </w:pPr>
                            <w:r>
                              <w:rPr>
                                <w:color w:val="181616"/>
                                <w:w w:val="105"/>
                                <w:sz w:val="19"/>
                              </w:rPr>
                              <w:t>Shock or Tears at the</w:t>
                            </w:r>
                            <w:r>
                              <w:rPr>
                                <w:color w:val="181616"/>
                                <w:spacing w:val="13"/>
                                <w:w w:val="105"/>
                                <w:sz w:val="19"/>
                              </w:rPr>
                              <w:t xml:space="preserve"> </w:t>
                            </w:r>
                            <w:r>
                              <w:rPr>
                                <w:color w:val="181616"/>
                                <w:w w:val="105"/>
                                <w:sz w:val="19"/>
                              </w:rPr>
                              <w:t>time</w:t>
                            </w:r>
                          </w:p>
                          <w:p w:rsidR="00A96149" w:rsidRDefault="00A96149" w:rsidP="00A96149">
                            <w:pPr>
                              <w:widowControl w:val="0"/>
                              <w:numPr>
                                <w:ilvl w:val="0"/>
                                <w:numId w:val="29"/>
                              </w:numPr>
                              <w:tabs>
                                <w:tab w:val="left" w:pos="2306"/>
                                <w:tab w:val="left" w:pos="2307"/>
                              </w:tabs>
                              <w:autoSpaceDE w:val="0"/>
                              <w:autoSpaceDN w:val="0"/>
                              <w:spacing w:before="7" w:after="0" w:line="240" w:lineRule="auto"/>
                              <w:ind w:left="2306" w:hanging="367"/>
                              <w:rPr>
                                <w:color w:val="282626"/>
                                <w:sz w:val="19"/>
                              </w:rPr>
                            </w:pPr>
                            <w:r>
                              <w:rPr>
                                <w:color w:val="181616"/>
                                <w:w w:val="105"/>
                                <w:sz w:val="19"/>
                              </w:rPr>
                              <w:t>Avoidance of Person or</w:t>
                            </w:r>
                            <w:r>
                              <w:rPr>
                                <w:color w:val="181616"/>
                                <w:spacing w:val="15"/>
                                <w:w w:val="105"/>
                                <w:sz w:val="19"/>
                              </w:rPr>
                              <w:t xml:space="preserve"> </w:t>
                            </w:r>
                            <w:r>
                              <w:rPr>
                                <w:color w:val="181616"/>
                                <w:w w:val="105"/>
                                <w:sz w:val="19"/>
                              </w:rPr>
                              <w:t>Place</w:t>
                            </w:r>
                          </w:p>
                          <w:p w:rsidR="00A96149" w:rsidRDefault="00A96149" w:rsidP="00A96149">
                            <w:pPr>
                              <w:widowControl w:val="0"/>
                              <w:numPr>
                                <w:ilvl w:val="0"/>
                                <w:numId w:val="29"/>
                              </w:numPr>
                              <w:tabs>
                                <w:tab w:val="left" w:pos="2304"/>
                                <w:tab w:val="left" w:pos="2305"/>
                              </w:tabs>
                              <w:autoSpaceDE w:val="0"/>
                              <w:autoSpaceDN w:val="0"/>
                              <w:spacing w:before="7" w:after="0" w:line="240" w:lineRule="auto"/>
                              <w:ind w:left="2304" w:hanging="365"/>
                              <w:rPr>
                                <w:color w:val="181616"/>
                                <w:sz w:val="19"/>
                              </w:rPr>
                            </w:pPr>
                            <w:r>
                              <w:rPr>
                                <w:color w:val="181616"/>
                                <w:w w:val="105"/>
                                <w:sz w:val="19"/>
                              </w:rPr>
                              <w:t>Prolonged</w:t>
                            </w:r>
                            <w:r>
                              <w:rPr>
                                <w:color w:val="181616"/>
                                <w:spacing w:val="18"/>
                                <w:w w:val="105"/>
                                <w:sz w:val="19"/>
                              </w:rPr>
                              <w:t xml:space="preserve"> </w:t>
                            </w:r>
                            <w:r>
                              <w:rPr>
                                <w:color w:val="181616"/>
                                <w:w w:val="105"/>
                                <w:sz w:val="19"/>
                              </w:rPr>
                              <w:t>Tears</w:t>
                            </w:r>
                          </w:p>
                          <w:p w:rsidR="00A96149" w:rsidRDefault="00A96149" w:rsidP="00A96149">
                            <w:pPr>
                              <w:widowControl w:val="0"/>
                              <w:numPr>
                                <w:ilvl w:val="0"/>
                                <w:numId w:val="29"/>
                              </w:numPr>
                              <w:tabs>
                                <w:tab w:val="left" w:pos="2306"/>
                                <w:tab w:val="left" w:pos="2307"/>
                              </w:tabs>
                              <w:autoSpaceDE w:val="0"/>
                              <w:autoSpaceDN w:val="0"/>
                              <w:spacing w:before="12" w:after="0" w:line="217" w:lineRule="exact"/>
                              <w:ind w:left="2306" w:hanging="368"/>
                              <w:rPr>
                                <w:color w:val="181616"/>
                                <w:sz w:val="19"/>
                              </w:rPr>
                            </w:pPr>
                            <w:r>
                              <w:rPr>
                                <w:color w:val="181616"/>
                                <w:w w:val="105"/>
                                <w:sz w:val="19"/>
                              </w:rPr>
                              <w:t xml:space="preserve">Other </w:t>
                            </w:r>
                            <w:r>
                              <w:rPr>
                                <w:rFonts w:ascii="Arial"/>
                                <w:i/>
                                <w:color w:val="3F3D3D"/>
                                <w:w w:val="105"/>
                                <w:sz w:val="19"/>
                              </w:rPr>
                              <w:t>I</w:t>
                            </w:r>
                            <w:r>
                              <w:rPr>
                                <w:rFonts w:ascii="Arial"/>
                                <w:i/>
                                <w:color w:val="3F3D3D"/>
                                <w:spacing w:val="49"/>
                                <w:w w:val="105"/>
                                <w:sz w:val="19"/>
                              </w:rPr>
                              <w:t xml:space="preserve"> </w:t>
                            </w:r>
                            <w:r>
                              <w:rPr>
                                <w:color w:val="282626"/>
                                <w:w w:val="105"/>
                                <w:sz w:val="19"/>
                              </w:rPr>
                              <w:t>specify: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44.5pt;margin-top:12.5pt;width:510.3pt;height:441.7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91rgIAAKw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" filled="f" stroked="f">
                <v:textbox inset="0,0,0,0">
                  <w:txbxContent>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rPr>
                          <w:sz w:val="20"/>
                        </w:rPr>
                      </w:pPr>
                    </w:p>
                    <w:p w:rsidR="00A96149" w:rsidRDefault="00A96149" w:rsidP="00A96149">
                      <w:pPr>
                        <w:spacing w:before="130"/>
                        <w:ind w:left="102"/>
                        <w:rPr>
                          <w:sz w:val="19"/>
                        </w:rPr>
                      </w:pPr>
                      <w:r>
                        <w:rPr>
                          <w:color w:val="181616"/>
                          <w:w w:val="105"/>
                          <w:sz w:val="19"/>
                        </w:rPr>
                        <w:t xml:space="preserve">Please: indicate the injured person's level of distress following the incident according to the following </w:t>
                      </w:r>
                      <w:r>
                        <w:rPr>
                          <w:color w:val="282626"/>
                          <w:w w:val="105"/>
                          <w:sz w:val="19"/>
                        </w:rPr>
                        <w:t>scale:</w:t>
                      </w:r>
                    </w:p>
                    <w:p w:rsidR="00A96149" w:rsidRDefault="00A96149" w:rsidP="00A96149">
                      <w:pPr>
                        <w:widowControl w:val="0"/>
                        <w:numPr>
                          <w:ilvl w:val="0"/>
                          <w:numId w:val="29"/>
                        </w:numPr>
                        <w:tabs>
                          <w:tab w:val="left" w:pos="2305"/>
                          <w:tab w:val="left" w:pos="2306"/>
                        </w:tabs>
                        <w:autoSpaceDE w:val="0"/>
                        <w:autoSpaceDN w:val="0"/>
                        <w:spacing w:before="7" w:after="0" w:line="240" w:lineRule="auto"/>
                        <w:ind w:hanging="361"/>
                        <w:rPr>
                          <w:color w:val="181616"/>
                          <w:sz w:val="19"/>
                        </w:rPr>
                      </w:pPr>
                      <w:r>
                        <w:rPr>
                          <w:color w:val="181616"/>
                          <w:w w:val="105"/>
                          <w:sz w:val="19"/>
                        </w:rPr>
                        <w:t>No</w:t>
                      </w:r>
                      <w:r>
                        <w:rPr>
                          <w:color w:val="181616"/>
                          <w:spacing w:val="2"/>
                          <w:w w:val="105"/>
                          <w:sz w:val="19"/>
                        </w:rPr>
                        <w:t xml:space="preserve"> </w:t>
                      </w:r>
                      <w:r>
                        <w:rPr>
                          <w:color w:val="181616"/>
                          <w:w w:val="105"/>
                          <w:sz w:val="19"/>
                        </w:rPr>
                        <w:t>Distress</w:t>
                      </w:r>
                    </w:p>
                    <w:p w:rsidR="00A96149" w:rsidRDefault="00A96149" w:rsidP="00A96149">
                      <w:pPr>
                        <w:widowControl w:val="0"/>
                        <w:numPr>
                          <w:ilvl w:val="0"/>
                          <w:numId w:val="29"/>
                        </w:numPr>
                        <w:tabs>
                          <w:tab w:val="left" w:pos="2305"/>
                          <w:tab w:val="left" w:pos="2306"/>
                        </w:tabs>
                        <w:autoSpaceDE w:val="0"/>
                        <w:autoSpaceDN w:val="0"/>
                        <w:spacing w:before="3" w:after="0" w:line="240" w:lineRule="auto"/>
                        <w:ind w:hanging="367"/>
                        <w:rPr>
                          <w:color w:val="181616"/>
                          <w:sz w:val="19"/>
                        </w:rPr>
                      </w:pPr>
                      <w:r>
                        <w:rPr>
                          <w:color w:val="181616"/>
                          <w:w w:val="105"/>
                          <w:sz w:val="19"/>
                        </w:rPr>
                        <w:t>Shock or Tears at the</w:t>
                      </w:r>
                      <w:r>
                        <w:rPr>
                          <w:color w:val="181616"/>
                          <w:spacing w:val="13"/>
                          <w:w w:val="105"/>
                          <w:sz w:val="19"/>
                        </w:rPr>
                        <w:t xml:space="preserve"> </w:t>
                      </w:r>
                      <w:r>
                        <w:rPr>
                          <w:color w:val="181616"/>
                          <w:w w:val="105"/>
                          <w:sz w:val="19"/>
                        </w:rPr>
                        <w:t>time</w:t>
                      </w:r>
                    </w:p>
                    <w:p w:rsidR="00A96149" w:rsidRDefault="00A96149" w:rsidP="00A96149">
                      <w:pPr>
                        <w:widowControl w:val="0"/>
                        <w:numPr>
                          <w:ilvl w:val="0"/>
                          <w:numId w:val="29"/>
                        </w:numPr>
                        <w:tabs>
                          <w:tab w:val="left" w:pos="2306"/>
                          <w:tab w:val="left" w:pos="2307"/>
                        </w:tabs>
                        <w:autoSpaceDE w:val="0"/>
                        <w:autoSpaceDN w:val="0"/>
                        <w:spacing w:before="7" w:after="0" w:line="240" w:lineRule="auto"/>
                        <w:ind w:left="2306" w:hanging="367"/>
                        <w:rPr>
                          <w:color w:val="282626"/>
                          <w:sz w:val="19"/>
                        </w:rPr>
                      </w:pPr>
                      <w:r>
                        <w:rPr>
                          <w:color w:val="181616"/>
                          <w:w w:val="105"/>
                          <w:sz w:val="19"/>
                        </w:rPr>
                        <w:t>Avoidance of Person or</w:t>
                      </w:r>
                      <w:r>
                        <w:rPr>
                          <w:color w:val="181616"/>
                          <w:spacing w:val="15"/>
                          <w:w w:val="105"/>
                          <w:sz w:val="19"/>
                        </w:rPr>
                        <w:t xml:space="preserve"> </w:t>
                      </w:r>
                      <w:r>
                        <w:rPr>
                          <w:color w:val="181616"/>
                          <w:w w:val="105"/>
                          <w:sz w:val="19"/>
                        </w:rPr>
                        <w:t>Place</w:t>
                      </w:r>
                    </w:p>
                    <w:p w:rsidR="00A96149" w:rsidRDefault="00A96149" w:rsidP="00A96149">
                      <w:pPr>
                        <w:widowControl w:val="0"/>
                        <w:numPr>
                          <w:ilvl w:val="0"/>
                          <w:numId w:val="29"/>
                        </w:numPr>
                        <w:tabs>
                          <w:tab w:val="left" w:pos="2304"/>
                          <w:tab w:val="left" w:pos="2305"/>
                        </w:tabs>
                        <w:autoSpaceDE w:val="0"/>
                        <w:autoSpaceDN w:val="0"/>
                        <w:spacing w:before="7" w:after="0" w:line="240" w:lineRule="auto"/>
                        <w:ind w:left="2304" w:hanging="365"/>
                        <w:rPr>
                          <w:color w:val="181616"/>
                          <w:sz w:val="19"/>
                        </w:rPr>
                      </w:pPr>
                      <w:r>
                        <w:rPr>
                          <w:color w:val="181616"/>
                          <w:w w:val="105"/>
                          <w:sz w:val="19"/>
                        </w:rPr>
                        <w:t>Prolonged</w:t>
                      </w:r>
                      <w:r>
                        <w:rPr>
                          <w:color w:val="181616"/>
                          <w:spacing w:val="18"/>
                          <w:w w:val="105"/>
                          <w:sz w:val="19"/>
                        </w:rPr>
                        <w:t xml:space="preserve"> </w:t>
                      </w:r>
                      <w:r>
                        <w:rPr>
                          <w:color w:val="181616"/>
                          <w:w w:val="105"/>
                          <w:sz w:val="19"/>
                        </w:rPr>
                        <w:t>Tears</w:t>
                      </w:r>
                    </w:p>
                    <w:p w:rsidR="00A96149" w:rsidRDefault="00A96149" w:rsidP="00A96149">
                      <w:pPr>
                        <w:widowControl w:val="0"/>
                        <w:numPr>
                          <w:ilvl w:val="0"/>
                          <w:numId w:val="29"/>
                        </w:numPr>
                        <w:tabs>
                          <w:tab w:val="left" w:pos="2306"/>
                          <w:tab w:val="left" w:pos="2307"/>
                        </w:tabs>
                        <w:autoSpaceDE w:val="0"/>
                        <w:autoSpaceDN w:val="0"/>
                        <w:spacing w:before="12" w:after="0" w:line="217" w:lineRule="exact"/>
                        <w:ind w:left="2306" w:hanging="368"/>
                        <w:rPr>
                          <w:color w:val="181616"/>
                          <w:sz w:val="19"/>
                        </w:rPr>
                      </w:pPr>
                      <w:r>
                        <w:rPr>
                          <w:color w:val="181616"/>
                          <w:w w:val="105"/>
                          <w:sz w:val="19"/>
                        </w:rPr>
                        <w:t xml:space="preserve">Other </w:t>
                      </w:r>
                      <w:r>
                        <w:rPr>
                          <w:rFonts w:ascii="Arial"/>
                          <w:i/>
                          <w:color w:val="3F3D3D"/>
                          <w:w w:val="105"/>
                          <w:sz w:val="19"/>
                        </w:rPr>
                        <w:t>I</w:t>
                      </w:r>
                      <w:r>
                        <w:rPr>
                          <w:rFonts w:ascii="Arial"/>
                          <w:i/>
                          <w:color w:val="3F3D3D"/>
                          <w:spacing w:val="49"/>
                          <w:w w:val="105"/>
                          <w:sz w:val="19"/>
                        </w:rPr>
                        <w:t xml:space="preserve"> </w:t>
                      </w:r>
                      <w:r>
                        <w:rPr>
                          <w:color w:val="282626"/>
                          <w:w w:val="105"/>
                          <w:sz w:val="19"/>
                        </w:rPr>
                        <w:t>specify:</w:t>
                      </w:r>
                    </w:p>
                  </w:txbxContent>
                </v:textbox>
                <w10:wrap type="topAndBottom" anchorx="page"/>
              </v:shape>
            </w:pict>
          </mc:Fallback>
        </mc:AlternateContent>
      </w:r>
    </w:p>
    <w:p w:rsidR="008F4D55" w:rsidRDefault="008F4D55" w:rsidP="00242DF4">
      <w:pPr>
        <w:pStyle w:val="NoSpacing"/>
        <w:rPr>
          <w:b/>
          <w:sz w:val="28"/>
          <w:szCs w:val="28"/>
        </w:rPr>
      </w:pPr>
    </w:p>
    <w:p w:rsidR="008F4D55" w:rsidRDefault="008F4D55" w:rsidP="00242DF4">
      <w:pPr>
        <w:pStyle w:val="NoSpacing"/>
        <w:rPr>
          <w:b/>
          <w:sz w:val="28"/>
          <w:szCs w:val="28"/>
        </w:rPr>
      </w:pPr>
    </w:p>
    <w:p w:rsidR="008F4D55" w:rsidRDefault="008F4D55" w:rsidP="00242DF4">
      <w:pPr>
        <w:pStyle w:val="NoSpacing"/>
        <w:rPr>
          <w:b/>
          <w:sz w:val="28"/>
          <w:szCs w:val="28"/>
        </w:rPr>
      </w:pPr>
    </w:p>
    <w:p w:rsidR="00C97CA4" w:rsidRDefault="00C97CA4" w:rsidP="00C97CA4">
      <w:pPr>
        <w:pStyle w:val="NoSpacing"/>
        <w:jc w:val="center"/>
        <w:rPr>
          <w:b/>
          <w:sz w:val="72"/>
          <w:szCs w:val="72"/>
        </w:rPr>
      </w:pPr>
    </w:p>
    <w:p w:rsidR="008F4D55" w:rsidRPr="00C97CA4" w:rsidRDefault="008F4D55" w:rsidP="00C97CA4">
      <w:pPr>
        <w:pStyle w:val="NoSpacing"/>
        <w:jc w:val="center"/>
        <w:rPr>
          <w:b/>
          <w:sz w:val="72"/>
          <w:szCs w:val="72"/>
        </w:rPr>
      </w:pPr>
      <w:r w:rsidRPr="00C97CA4">
        <w:rPr>
          <w:b/>
          <w:sz w:val="72"/>
          <w:szCs w:val="72"/>
        </w:rPr>
        <w:lastRenderedPageBreak/>
        <w:t>Appendix 2:</w:t>
      </w: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535B57" w:rsidRDefault="00535B57" w:rsidP="008F4D55">
      <w:pPr>
        <w:pStyle w:val="NoSpacing"/>
        <w:rPr>
          <w:b/>
          <w:sz w:val="28"/>
          <w:szCs w:val="28"/>
        </w:rPr>
      </w:pPr>
    </w:p>
    <w:p w:rsidR="00535B57" w:rsidRDefault="00535B57" w:rsidP="008F4D55">
      <w:pPr>
        <w:pStyle w:val="NoSpacing"/>
        <w:rPr>
          <w:b/>
          <w:sz w:val="28"/>
          <w:szCs w:val="28"/>
        </w:rPr>
      </w:pPr>
    </w:p>
    <w:p w:rsidR="00535B57" w:rsidRDefault="00535B57" w:rsidP="008F4D55">
      <w:pPr>
        <w:pStyle w:val="NoSpacing"/>
        <w:rPr>
          <w:b/>
          <w:sz w:val="28"/>
          <w:szCs w:val="28"/>
        </w:rPr>
      </w:pPr>
    </w:p>
    <w:p w:rsidR="00535B57" w:rsidRDefault="00535B57" w:rsidP="008F4D55">
      <w:pPr>
        <w:pStyle w:val="NoSpacing"/>
        <w:rPr>
          <w:b/>
          <w:sz w:val="28"/>
          <w:szCs w:val="28"/>
        </w:rPr>
      </w:pPr>
    </w:p>
    <w:p w:rsidR="00C97CA4" w:rsidRPr="00C97CA4" w:rsidRDefault="00C97CA4" w:rsidP="00C97CA4">
      <w:pPr>
        <w:pStyle w:val="NoSpacing"/>
        <w:jc w:val="center"/>
        <w:rPr>
          <w:b/>
          <w:sz w:val="72"/>
          <w:szCs w:val="72"/>
        </w:rPr>
      </w:pPr>
      <w:r>
        <w:rPr>
          <w:b/>
          <w:sz w:val="72"/>
          <w:szCs w:val="72"/>
        </w:rPr>
        <w:lastRenderedPageBreak/>
        <w:t>Appendix 3</w:t>
      </w:r>
      <w:r w:rsidRPr="00C97CA4">
        <w:rPr>
          <w:b/>
          <w:sz w:val="72"/>
          <w:szCs w:val="72"/>
        </w:rPr>
        <w:t>:</w:t>
      </w:r>
    </w:p>
    <w:p w:rsidR="008F4D55" w:rsidRPr="00F810E6" w:rsidRDefault="008F4D55" w:rsidP="008F4D55">
      <w:pPr>
        <w:pStyle w:val="NoSpacing"/>
        <w:rPr>
          <w:b/>
          <w:sz w:val="40"/>
          <w:szCs w:val="40"/>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Default="008F4D55" w:rsidP="008F4D55">
      <w:pPr>
        <w:pStyle w:val="NoSpacing"/>
        <w:rPr>
          <w:b/>
          <w:sz w:val="28"/>
          <w:szCs w:val="28"/>
        </w:rPr>
      </w:pPr>
    </w:p>
    <w:p w:rsidR="00C97CA4" w:rsidRPr="00C97CA4" w:rsidRDefault="00C97CA4" w:rsidP="00C97CA4">
      <w:pPr>
        <w:pStyle w:val="NoSpacing"/>
        <w:jc w:val="center"/>
        <w:rPr>
          <w:b/>
          <w:sz w:val="72"/>
          <w:szCs w:val="72"/>
        </w:rPr>
      </w:pPr>
      <w:r>
        <w:rPr>
          <w:b/>
          <w:sz w:val="72"/>
          <w:szCs w:val="72"/>
        </w:rPr>
        <w:lastRenderedPageBreak/>
        <w:t>Appendix 4</w:t>
      </w:r>
      <w:r w:rsidRPr="00C97CA4">
        <w:rPr>
          <w:b/>
          <w:sz w:val="72"/>
          <w:szCs w:val="72"/>
        </w:rPr>
        <w:t>:</w:t>
      </w:r>
    </w:p>
    <w:p w:rsidR="008F4D55" w:rsidRDefault="008F4D55" w:rsidP="008F4D55">
      <w:pPr>
        <w:pStyle w:val="NoSpacing"/>
        <w:rPr>
          <w:b/>
          <w:sz w:val="28"/>
          <w:szCs w:val="28"/>
        </w:rPr>
      </w:pPr>
    </w:p>
    <w:p w:rsidR="008F4D55" w:rsidRDefault="008F4D55" w:rsidP="008F4D55">
      <w:pPr>
        <w:pStyle w:val="NoSpacing"/>
        <w:rPr>
          <w:b/>
          <w:sz w:val="28"/>
          <w:szCs w:val="28"/>
        </w:rPr>
      </w:pPr>
    </w:p>
    <w:p w:rsidR="008F4D55" w:rsidRPr="008F4D55" w:rsidRDefault="008F4D55" w:rsidP="008F4D55">
      <w:pPr>
        <w:pStyle w:val="NoSpacing"/>
        <w:rPr>
          <w:b/>
          <w:sz w:val="28"/>
          <w:szCs w:val="28"/>
        </w:rPr>
      </w:pPr>
    </w:p>
    <w:p w:rsidR="008F4D55" w:rsidRDefault="008F4D55"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ED0F7A" w:rsidRDefault="00ED0F7A" w:rsidP="00242DF4">
      <w:pPr>
        <w:pStyle w:val="NoSpacing"/>
        <w:rPr>
          <w:b/>
          <w:sz w:val="28"/>
          <w:szCs w:val="28"/>
        </w:rPr>
      </w:pPr>
    </w:p>
    <w:p w:rsidR="008A7C9F" w:rsidRDefault="008A7C9F" w:rsidP="00ED0F7A">
      <w:pPr>
        <w:pStyle w:val="NoSpacing"/>
        <w:jc w:val="center"/>
        <w:rPr>
          <w:b/>
          <w:sz w:val="72"/>
          <w:szCs w:val="72"/>
        </w:rPr>
      </w:pPr>
    </w:p>
    <w:p w:rsidR="00ED0F7A" w:rsidRPr="00C97CA4" w:rsidRDefault="00ED0F7A" w:rsidP="00ED0F7A">
      <w:pPr>
        <w:pStyle w:val="NoSpacing"/>
        <w:jc w:val="center"/>
        <w:rPr>
          <w:b/>
          <w:sz w:val="72"/>
          <w:szCs w:val="72"/>
        </w:rPr>
      </w:pPr>
      <w:r>
        <w:rPr>
          <w:b/>
          <w:sz w:val="72"/>
          <w:szCs w:val="72"/>
        </w:rPr>
        <w:lastRenderedPageBreak/>
        <w:t>Appendix 5</w:t>
      </w:r>
      <w:r w:rsidRPr="00C97CA4">
        <w:rPr>
          <w:b/>
          <w:sz w:val="72"/>
          <w:szCs w:val="72"/>
        </w:rPr>
        <w:t>:</w:t>
      </w:r>
    </w:p>
    <w:p w:rsidR="00ED0F7A" w:rsidRPr="008F4D55" w:rsidRDefault="00ED0F7A" w:rsidP="00242DF4">
      <w:pPr>
        <w:pStyle w:val="NoSpacing"/>
        <w:rPr>
          <w:b/>
          <w:sz w:val="28"/>
          <w:szCs w:val="28"/>
        </w:rPr>
      </w:pPr>
    </w:p>
    <w:sectPr w:rsidR="00ED0F7A" w:rsidRPr="008F4D5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76D" w:rsidRDefault="0024176D" w:rsidP="00200CDB">
      <w:pPr>
        <w:spacing w:after="0" w:line="240" w:lineRule="auto"/>
      </w:pPr>
      <w:r>
        <w:separator/>
      </w:r>
    </w:p>
  </w:endnote>
  <w:endnote w:type="continuationSeparator" w:id="0">
    <w:p w:rsidR="0024176D" w:rsidRDefault="0024176D" w:rsidP="0020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FC2" w:rsidRDefault="00145F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934100"/>
      <w:docPartObj>
        <w:docPartGallery w:val="Page Numbers (Bottom of Page)"/>
        <w:docPartUnique/>
      </w:docPartObj>
    </w:sdtPr>
    <w:sdtEndPr>
      <w:rPr>
        <w:color w:val="7F7F7F" w:themeColor="background1" w:themeShade="7F"/>
        <w:spacing w:val="60"/>
      </w:rPr>
    </w:sdtEndPr>
    <w:sdtContent>
      <w:p w:rsidR="00A96149" w:rsidRPr="004E62B3" w:rsidRDefault="00A96149" w:rsidP="004E62B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74EC2" w:rsidRPr="00374EC2">
          <w:rPr>
            <w:b/>
            <w:bCs/>
            <w:noProof/>
          </w:rPr>
          <w:t>15</w:t>
        </w:r>
        <w:r>
          <w:rPr>
            <w:b/>
            <w:bCs/>
            <w:noProof/>
          </w:rPr>
          <w:fldChar w:fldCharType="end"/>
        </w:r>
        <w:r>
          <w:rPr>
            <w:b/>
            <w:bCs/>
          </w:rPr>
          <w:t xml:space="preserve"> | </w:t>
        </w:r>
        <w:r>
          <w:rPr>
            <w:color w:val="7F7F7F" w:themeColor="background1" w:themeShade="7F"/>
            <w:spacing w:val="60"/>
          </w:rPr>
          <w:t xml:space="preserve">Page </w:t>
        </w:r>
        <w:r>
          <w:rPr>
            <w:color w:val="833C0B" w:themeColor="accent2" w:themeShade="80"/>
            <w:spacing w:val="60"/>
          </w:rPr>
          <w:t>Mount Carmel Supported Care Home Annual Report 2019</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FC2" w:rsidRDefault="00145F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76D" w:rsidRDefault="0024176D" w:rsidP="00200CDB">
      <w:pPr>
        <w:spacing w:after="0" w:line="240" w:lineRule="auto"/>
      </w:pPr>
      <w:r>
        <w:separator/>
      </w:r>
    </w:p>
  </w:footnote>
  <w:footnote w:type="continuationSeparator" w:id="0">
    <w:p w:rsidR="0024176D" w:rsidRDefault="0024176D" w:rsidP="00200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FC2" w:rsidRDefault="00145F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49" w:rsidRPr="004812D5" w:rsidRDefault="00A96149" w:rsidP="00200CDB">
    <w:pPr>
      <w:pStyle w:val="Header"/>
      <w:jc w:val="center"/>
      <w:rPr>
        <w:b/>
        <w:color w:val="833C0B" w:themeColor="accent2" w:themeShade="80"/>
        <w:sz w:val="52"/>
        <w:szCs w:val="52"/>
        <w:lang w:val="en-IE"/>
      </w:rPr>
    </w:pPr>
    <w:r w:rsidRPr="004812D5">
      <w:rPr>
        <w:b/>
        <w:color w:val="833C0B" w:themeColor="accent2" w:themeShade="80"/>
        <w:sz w:val="52"/>
        <w:szCs w:val="52"/>
        <w:lang w:val="en-IE"/>
      </w:rPr>
      <w:t>MOUNT CARMEL SUPPORTED CARE HOME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FC2" w:rsidRDefault="00145F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7019A"/>
    <w:multiLevelType w:val="multilevel"/>
    <w:tmpl w:val="1C32FBB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AD965A9"/>
    <w:multiLevelType w:val="multilevel"/>
    <w:tmpl w:val="A0A42E8E"/>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3794C15"/>
    <w:multiLevelType w:val="multilevel"/>
    <w:tmpl w:val="2D5C936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82B6631"/>
    <w:multiLevelType w:val="hybridMultilevel"/>
    <w:tmpl w:val="7C1CC826"/>
    <w:lvl w:ilvl="0" w:tplc="FFA04B34">
      <w:start w:val="1"/>
      <w:numFmt w:val="decimal"/>
      <w:lvlText w:val="%1."/>
      <w:lvlJc w:val="left"/>
      <w:pPr>
        <w:ind w:left="2305" w:hanging="362"/>
      </w:pPr>
      <w:rPr>
        <w:rFonts w:hint="default"/>
        <w:w w:val="106"/>
      </w:rPr>
    </w:lvl>
    <w:lvl w:ilvl="1" w:tplc="6AA24F08">
      <w:numFmt w:val="bullet"/>
      <w:lvlText w:val="•"/>
      <w:lvlJc w:val="left"/>
      <w:pPr>
        <w:ind w:left="3090" w:hanging="362"/>
      </w:pPr>
      <w:rPr>
        <w:rFonts w:hint="default"/>
      </w:rPr>
    </w:lvl>
    <w:lvl w:ilvl="2" w:tplc="35401F14">
      <w:numFmt w:val="bullet"/>
      <w:lvlText w:val="•"/>
      <w:lvlJc w:val="left"/>
      <w:pPr>
        <w:ind w:left="3881" w:hanging="362"/>
      </w:pPr>
      <w:rPr>
        <w:rFonts w:hint="default"/>
      </w:rPr>
    </w:lvl>
    <w:lvl w:ilvl="3" w:tplc="8F0C4B82">
      <w:numFmt w:val="bullet"/>
      <w:lvlText w:val="•"/>
      <w:lvlJc w:val="left"/>
      <w:pPr>
        <w:ind w:left="4671" w:hanging="362"/>
      </w:pPr>
      <w:rPr>
        <w:rFonts w:hint="default"/>
      </w:rPr>
    </w:lvl>
    <w:lvl w:ilvl="4" w:tplc="1F5687EA">
      <w:numFmt w:val="bullet"/>
      <w:lvlText w:val="•"/>
      <w:lvlJc w:val="left"/>
      <w:pPr>
        <w:ind w:left="5462" w:hanging="362"/>
      </w:pPr>
      <w:rPr>
        <w:rFonts w:hint="default"/>
      </w:rPr>
    </w:lvl>
    <w:lvl w:ilvl="5" w:tplc="7DC09532">
      <w:numFmt w:val="bullet"/>
      <w:lvlText w:val="•"/>
      <w:lvlJc w:val="left"/>
      <w:pPr>
        <w:ind w:left="6252" w:hanging="362"/>
      </w:pPr>
      <w:rPr>
        <w:rFonts w:hint="default"/>
      </w:rPr>
    </w:lvl>
    <w:lvl w:ilvl="6" w:tplc="2AD6CB58">
      <w:numFmt w:val="bullet"/>
      <w:lvlText w:val="•"/>
      <w:lvlJc w:val="left"/>
      <w:pPr>
        <w:ind w:left="7043" w:hanging="362"/>
      </w:pPr>
      <w:rPr>
        <w:rFonts w:hint="default"/>
      </w:rPr>
    </w:lvl>
    <w:lvl w:ilvl="7" w:tplc="7696FAB4">
      <w:numFmt w:val="bullet"/>
      <w:lvlText w:val="•"/>
      <w:lvlJc w:val="left"/>
      <w:pPr>
        <w:ind w:left="7834" w:hanging="362"/>
      </w:pPr>
      <w:rPr>
        <w:rFonts w:hint="default"/>
      </w:rPr>
    </w:lvl>
    <w:lvl w:ilvl="8" w:tplc="7FBEFE32">
      <w:numFmt w:val="bullet"/>
      <w:lvlText w:val="•"/>
      <w:lvlJc w:val="left"/>
      <w:pPr>
        <w:ind w:left="8624" w:hanging="362"/>
      </w:pPr>
      <w:rPr>
        <w:rFonts w:hint="default"/>
      </w:rPr>
    </w:lvl>
  </w:abstractNum>
  <w:abstractNum w:abstractNumId="4" w15:restartNumberingAfterBreak="0">
    <w:nsid w:val="29920D6A"/>
    <w:multiLevelType w:val="multilevel"/>
    <w:tmpl w:val="945AD5A4"/>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138683F"/>
    <w:multiLevelType w:val="hybridMultilevel"/>
    <w:tmpl w:val="6D3E5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01862"/>
    <w:multiLevelType w:val="hybridMultilevel"/>
    <w:tmpl w:val="45948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313A3"/>
    <w:multiLevelType w:val="multilevel"/>
    <w:tmpl w:val="012C432C"/>
    <w:lvl w:ilvl="0">
      <w:start w:val="6"/>
      <w:numFmt w:val="decimal"/>
      <w:lvlText w:val="%1.0"/>
      <w:lvlJc w:val="left"/>
      <w:pPr>
        <w:ind w:left="502"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702" w:hanging="1800"/>
      </w:pPr>
      <w:rPr>
        <w:rFonts w:hint="default"/>
      </w:rPr>
    </w:lvl>
  </w:abstractNum>
  <w:abstractNum w:abstractNumId="8" w15:restartNumberingAfterBreak="0">
    <w:nsid w:val="345E4A08"/>
    <w:multiLevelType w:val="multilevel"/>
    <w:tmpl w:val="93F0E91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D65D50"/>
    <w:multiLevelType w:val="multilevel"/>
    <w:tmpl w:val="1C14AF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CA4242D"/>
    <w:multiLevelType w:val="hybridMultilevel"/>
    <w:tmpl w:val="0E90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C66D7"/>
    <w:multiLevelType w:val="multilevel"/>
    <w:tmpl w:val="1C6A7F2A"/>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F80481D"/>
    <w:multiLevelType w:val="multilevel"/>
    <w:tmpl w:val="1C32FBB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1B1625B"/>
    <w:multiLevelType w:val="hybridMultilevel"/>
    <w:tmpl w:val="1D7A1368"/>
    <w:lvl w:ilvl="0" w:tplc="D362FC4E">
      <w:numFmt w:val="bullet"/>
      <w:lvlText w:val="•"/>
      <w:lvlJc w:val="left"/>
      <w:pPr>
        <w:ind w:left="1540" w:hanging="454"/>
      </w:pPr>
      <w:rPr>
        <w:rFonts w:ascii="Times New Roman" w:eastAsia="Times New Roman" w:hAnsi="Times New Roman" w:cs="Times New Roman" w:hint="default"/>
        <w:b/>
        <w:bCs/>
        <w:i/>
        <w:color w:val="231F20"/>
        <w:spacing w:val="-1"/>
        <w:w w:val="100"/>
        <w:sz w:val="20"/>
        <w:szCs w:val="20"/>
      </w:rPr>
    </w:lvl>
    <w:lvl w:ilvl="1" w:tplc="FF563718">
      <w:numFmt w:val="bullet"/>
      <w:lvlText w:val="•"/>
      <w:lvlJc w:val="left"/>
      <w:pPr>
        <w:ind w:left="2478" w:hanging="454"/>
      </w:pPr>
      <w:rPr>
        <w:rFonts w:hint="default"/>
      </w:rPr>
    </w:lvl>
    <w:lvl w:ilvl="2" w:tplc="222AF166">
      <w:numFmt w:val="bullet"/>
      <w:lvlText w:val="•"/>
      <w:lvlJc w:val="left"/>
      <w:pPr>
        <w:ind w:left="3417" w:hanging="454"/>
      </w:pPr>
      <w:rPr>
        <w:rFonts w:hint="default"/>
      </w:rPr>
    </w:lvl>
    <w:lvl w:ilvl="3" w:tplc="83FAB7BA">
      <w:numFmt w:val="bullet"/>
      <w:lvlText w:val="•"/>
      <w:lvlJc w:val="left"/>
      <w:pPr>
        <w:ind w:left="4355" w:hanging="454"/>
      </w:pPr>
      <w:rPr>
        <w:rFonts w:hint="default"/>
      </w:rPr>
    </w:lvl>
    <w:lvl w:ilvl="4" w:tplc="EA4288EE">
      <w:numFmt w:val="bullet"/>
      <w:lvlText w:val="•"/>
      <w:lvlJc w:val="left"/>
      <w:pPr>
        <w:ind w:left="5294" w:hanging="454"/>
      </w:pPr>
      <w:rPr>
        <w:rFonts w:hint="default"/>
      </w:rPr>
    </w:lvl>
    <w:lvl w:ilvl="5" w:tplc="992CD6B0">
      <w:numFmt w:val="bullet"/>
      <w:lvlText w:val="•"/>
      <w:lvlJc w:val="left"/>
      <w:pPr>
        <w:ind w:left="6232" w:hanging="454"/>
      </w:pPr>
      <w:rPr>
        <w:rFonts w:hint="default"/>
      </w:rPr>
    </w:lvl>
    <w:lvl w:ilvl="6" w:tplc="D5E2D62E">
      <w:numFmt w:val="bullet"/>
      <w:lvlText w:val="•"/>
      <w:lvlJc w:val="left"/>
      <w:pPr>
        <w:ind w:left="7171" w:hanging="454"/>
      </w:pPr>
      <w:rPr>
        <w:rFonts w:hint="default"/>
      </w:rPr>
    </w:lvl>
    <w:lvl w:ilvl="7" w:tplc="5694DBB6">
      <w:numFmt w:val="bullet"/>
      <w:lvlText w:val="•"/>
      <w:lvlJc w:val="left"/>
      <w:pPr>
        <w:ind w:left="8109" w:hanging="454"/>
      </w:pPr>
      <w:rPr>
        <w:rFonts w:hint="default"/>
      </w:rPr>
    </w:lvl>
    <w:lvl w:ilvl="8" w:tplc="7D78C2D8">
      <w:numFmt w:val="bullet"/>
      <w:lvlText w:val="•"/>
      <w:lvlJc w:val="left"/>
      <w:pPr>
        <w:ind w:left="9048" w:hanging="454"/>
      </w:pPr>
      <w:rPr>
        <w:rFonts w:hint="default"/>
      </w:rPr>
    </w:lvl>
  </w:abstractNum>
  <w:abstractNum w:abstractNumId="14" w15:restartNumberingAfterBreak="0">
    <w:nsid w:val="453C57E4"/>
    <w:multiLevelType w:val="hybridMultilevel"/>
    <w:tmpl w:val="143A3A9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4C8E289A"/>
    <w:multiLevelType w:val="multilevel"/>
    <w:tmpl w:val="B800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37706B"/>
    <w:multiLevelType w:val="hybridMultilevel"/>
    <w:tmpl w:val="0032F6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DFE5B58"/>
    <w:multiLevelType w:val="hybridMultilevel"/>
    <w:tmpl w:val="F26E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75146"/>
    <w:multiLevelType w:val="multilevel"/>
    <w:tmpl w:val="6068D186"/>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F746DA4"/>
    <w:multiLevelType w:val="multilevel"/>
    <w:tmpl w:val="F8D497E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1782239"/>
    <w:multiLevelType w:val="hybridMultilevel"/>
    <w:tmpl w:val="56FC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F5751"/>
    <w:multiLevelType w:val="multilevel"/>
    <w:tmpl w:val="26608414"/>
    <w:lvl w:ilvl="0">
      <w:start w:val="15"/>
      <w:numFmt w:val="decimal"/>
      <w:lvlText w:val="%1"/>
      <w:lvlJc w:val="left"/>
      <w:pPr>
        <w:ind w:left="540" w:hanging="540"/>
      </w:pPr>
      <w:rPr>
        <w:rFonts w:hint="default"/>
        <w:b/>
      </w:rPr>
    </w:lvl>
    <w:lvl w:ilvl="1">
      <w:start w:val="1"/>
      <w:numFmt w:val="decimalZero"/>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0CF3402"/>
    <w:multiLevelType w:val="hybridMultilevel"/>
    <w:tmpl w:val="CF9A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A1AAF"/>
    <w:multiLevelType w:val="multilevel"/>
    <w:tmpl w:val="A1C2FF58"/>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73B2262"/>
    <w:multiLevelType w:val="multilevel"/>
    <w:tmpl w:val="D262BA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8333EEE"/>
    <w:multiLevelType w:val="multilevel"/>
    <w:tmpl w:val="69B48276"/>
    <w:lvl w:ilvl="0">
      <w:start w:val="1"/>
      <w:numFmt w:val="decimal"/>
      <w:lvlText w:val="%1.0"/>
      <w:lvlJc w:val="left"/>
      <w:pPr>
        <w:ind w:left="360" w:hanging="360"/>
      </w:pPr>
      <w:rPr>
        <w:rFonts w:hint="default"/>
        <w:b/>
        <w:sz w:val="22"/>
      </w:rPr>
    </w:lvl>
    <w:lvl w:ilvl="1">
      <w:start w:val="1"/>
      <w:numFmt w:val="decimal"/>
      <w:lvlText w:val="%1.%2"/>
      <w:lvlJc w:val="left"/>
      <w:pPr>
        <w:ind w:left="1080" w:hanging="360"/>
      </w:pPr>
      <w:rPr>
        <w:rFonts w:hint="default"/>
        <w:b w:val="0"/>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b w:val="0"/>
        <w:sz w:val="22"/>
      </w:rPr>
    </w:lvl>
    <w:lvl w:ilvl="4">
      <w:start w:val="1"/>
      <w:numFmt w:val="decimal"/>
      <w:lvlText w:val="%1.%2.%3.%4.%5"/>
      <w:lvlJc w:val="left"/>
      <w:pPr>
        <w:ind w:left="3960" w:hanging="1080"/>
      </w:pPr>
      <w:rPr>
        <w:rFonts w:hint="default"/>
        <w:b w:val="0"/>
        <w:sz w:val="22"/>
      </w:rPr>
    </w:lvl>
    <w:lvl w:ilvl="5">
      <w:start w:val="1"/>
      <w:numFmt w:val="decimal"/>
      <w:lvlText w:val="%1.%2.%3.%4.%5.%6"/>
      <w:lvlJc w:val="left"/>
      <w:pPr>
        <w:ind w:left="4680" w:hanging="1080"/>
      </w:pPr>
      <w:rPr>
        <w:rFonts w:hint="default"/>
        <w:b w:val="0"/>
        <w:sz w:val="22"/>
      </w:rPr>
    </w:lvl>
    <w:lvl w:ilvl="6">
      <w:start w:val="1"/>
      <w:numFmt w:val="decimal"/>
      <w:lvlText w:val="%1.%2.%3.%4.%5.%6.%7"/>
      <w:lvlJc w:val="left"/>
      <w:pPr>
        <w:ind w:left="5760" w:hanging="1440"/>
      </w:pPr>
      <w:rPr>
        <w:rFonts w:hint="default"/>
        <w:b w:val="0"/>
        <w:sz w:val="22"/>
      </w:rPr>
    </w:lvl>
    <w:lvl w:ilvl="7">
      <w:start w:val="1"/>
      <w:numFmt w:val="decimal"/>
      <w:lvlText w:val="%1.%2.%3.%4.%5.%6.%7.%8"/>
      <w:lvlJc w:val="left"/>
      <w:pPr>
        <w:ind w:left="6480" w:hanging="1440"/>
      </w:pPr>
      <w:rPr>
        <w:rFonts w:hint="default"/>
        <w:b w:val="0"/>
        <w:sz w:val="22"/>
      </w:rPr>
    </w:lvl>
    <w:lvl w:ilvl="8">
      <w:start w:val="1"/>
      <w:numFmt w:val="decimal"/>
      <w:lvlText w:val="%1.%2.%3.%4.%5.%6.%7.%8.%9"/>
      <w:lvlJc w:val="left"/>
      <w:pPr>
        <w:ind w:left="7560" w:hanging="1800"/>
      </w:pPr>
      <w:rPr>
        <w:rFonts w:hint="default"/>
        <w:b w:val="0"/>
        <w:sz w:val="22"/>
      </w:rPr>
    </w:lvl>
  </w:abstractNum>
  <w:abstractNum w:abstractNumId="26" w15:restartNumberingAfterBreak="0">
    <w:nsid w:val="6CDD3243"/>
    <w:multiLevelType w:val="multilevel"/>
    <w:tmpl w:val="BE14964E"/>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7" w15:restartNumberingAfterBreak="0">
    <w:nsid w:val="6CEF6359"/>
    <w:multiLevelType w:val="hybridMultilevel"/>
    <w:tmpl w:val="15C8E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880CB8"/>
    <w:multiLevelType w:val="hybridMultilevel"/>
    <w:tmpl w:val="2CDA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3A1E"/>
    <w:multiLevelType w:val="multilevel"/>
    <w:tmpl w:val="945AD802"/>
    <w:lvl w:ilvl="0">
      <w:start w:val="7"/>
      <w:numFmt w:val="decimal"/>
      <w:lvlText w:val="%1.0"/>
      <w:lvlJc w:val="left"/>
      <w:pPr>
        <w:ind w:left="502"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48739E1"/>
    <w:multiLevelType w:val="hybridMultilevel"/>
    <w:tmpl w:val="E9D2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4387A"/>
    <w:multiLevelType w:val="multilevel"/>
    <w:tmpl w:val="C91EFC06"/>
    <w:lvl w:ilvl="0">
      <w:start w:val="9"/>
      <w:numFmt w:val="decimal"/>
      <w:lvlText w:val="%1"/>
      <w:lvlJc w:val="left"/>
      <w:pPr>
        <w:ind w:left="360" w:hanging="360"/>
      </w:pPr>
      <w:rPr>
        <w:rFonts w:hint="default"/>
      </w:rPr>
    </w:lvl>
    <w:lvl w:ilvl="1">
      <w:start w:val="2"/>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32" w15:restartNumberingAfterBreak="0">
    <w:nsid w:val="76B552A8"/>
    <w:multiLevelType w:val="multilevel"/>
    <w:tmpl w:val="6944F0E8"/>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4"/>
  </w:num>
  <w:num w:numId="2">
    <w:abstractNumId w:val="25"/>
  </w:num>
  <w:num w:numId="3">
    <w:abstractNumId w:val="27"/>
  </w:num>
  <w:num w:numId="4">
    <w:abstractNumId w:val="22"/>
  </w:num>
  <w:num w:numId="5">
    <w:abstractNumId w:val="30"/>
  </w:num>
  <w:num w:numId="6">
    <w:abstractNumId w:val="14"/>
  </w:num>
  <w:num w:numId="7">
    <w:abstractNumId w:val="0"/>
  </w:num>
  <w:num w:numId="8">
    <w:abstractNumId w:val="2"/>
  </w:num>
  <w:num w:numId="9">
    <w:abstractNumId w:val="6"/>
  </w:num>
  <w:num w:numId="10">
    <w:abstractNumId w:val="16"/>
  </w:num>
  <w:num w:numId="11">
    <w:abstractNumId w:val="11"/>
  </w:num>
  <w:num w:numId="12">
    <w:abstractNumId w:val="15"/>
  </w:num>
  <w:num w:numId="13">
    <w:abstractNumId w:val="5"/>
  </w:num>
  <w:num w:numId="14">
    <w:abstractNumId w:val="26"/>
  </w:num>
  <w:num w:numId="15">
    <w:abstractNumId w:val="18"/>
  </w:num>
  <w:num w:numId="16">
    <w:abstractNumId w:val="9"/>
  </w:num>
  <w:num w:numId="17">
    <w:abstractNumId w:val="20"/>
  </w:num>
  <w:num w:numId="18">
    <w:abstractNumId w:val="10"/>
  </w:num>
  <w:num w:numId="19">
    <w:abstractNumId w:val="17"/>
  </w:num>
  <w:num w:numId="20">
    <w:abstractNumId w:val="23"/>
  </w:num>
  <w:num w:numId="21">
    <w:abstractNumId w:val="19"/>
  </w:num>
  <w:num w:numId="22">
    <w:abstractNumId w:val="1"/>
  </w:num>
  <w:num w:numId="23">
    <w:abstractNumId w:val="4"/>
  </w:num>
  <w:num w:numId="24">
    <w:abstractNumId w:val="32"/>
  </w:num>
  <w:num w:numId="25">
    <w:abstractNumId w:val="29"/>
  </w:num>
  <w:num w:numId="26">
    <w:abstractNumId w:val="7"/>
  </w:num>
  <w:num w:numId="27">
    <w:abstractNumId w:val="12"/>
  </w:num>
  <w:num w:numId="28">
    <w:abstractNumId w:val="28"/>
  </w:num>
  <w:num w:numId="29">
    <w:abstractNumId w:val="3"/>
  </w:num>
  <w:num w:numId="30">
    <w:abstractNumId w:val="13"/>
  </w:num>
  <w:num w:numId="31">
    <w:abstractNumId w:val="8"/>
  </w:num>
  <w:num w:numId="32">
    <w:abstractNumId w:val="3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0D"/>
    <w:rsid w:val="00027122"/>
    <w:rsid w:val="0002779E"/>
    <w:rsid w:val="000548E9"/>
    <w:rsid w:val="000A278F"/>
    <w:rsid w:val="000B2F4D"/>
    <w:rsid w:val="000B68CB"/>
    <w:rsid w:val="000F7B7B"/>
    <w:rsid w:val="00145FC2"/>
    <w:rsid w:val="001536B3"/>
    <w:rsid w:val="0015610D"/>
    <w:rsid w:val="001714B6"/>
    <w:rsid w:val="00184C0E"/>
    <w:rsid w:val="00196574"/>
    <w:rsid w:val="001C74E2"/>
    <w:rsid w:val="001D32A1"/>
    <w:rsid w:val="00200CDB"/>
    <w:rsid w:val="0024176D"/>
    <w:rsid w:val="00242DF4"/>
    <w:rsid w:val="00274417"/>
    <w:rsid w:val="002771B4"/>
    <w:rsid w:val="002D2323"/>
    <w:rsid w:val="002D6111"/>
    <w:rsid w:val="002F3D91"/>
    <w:rsid w:val="003004D2"/>
    <w:rsid w:val="00310C1D"/>
    <w:rsid w:val="003502A0"/>
    <w:rsid w:val="00354607"/>
    <w:rsid w:val="00354B33"/>
    <w:rsid w:val="00374EC2"/>
    <w:rsid w:val="00397EAC"/>
    <w:rsid w:val="003A0502"/>
    <w:rsid w:val="003C3319"/>
    <w:rsid w:val="003F6EEA"/>
    <w:rsid w:val="0045303B"/>
    <w:rsid w:val="004812D5"/>
    <w:rsid w:val="00490C78"/>
    <w:rsid w:val="004B731F"/>
    <w:rsid w:val="004C3E4C"/>
    <w:rsid w:val="004C6AA9"/>
    <w:rsid w:val="004D294F"/>
    <w:rsid w:val="004D6DC9"/>
    <w:rsid w:val="004E62B3"/>
    <w:rsid w:val="0051733D"/>
    <w:rsid w:val="00517596"/>
    <w:rsid w:val="00523A2D"/>
    <w:rsid w:val="005253DB"/>
    <w:rsid w:val="00535B57"/>
    <w:rsid w:val="0053744C"/>
    <w:rsid w:val="00593583"/>
    <w:rsid w:val="005C2D37"/>
    <w:rsid w:val="005C3F48"/>
    <w:rsid w:val="005C7A31"/>
    <w:rsid w:val="0063091D"/>
    <w:rsid w:val="00664F88"/>
    <w:rsid w:val="006744FA"/>
    <w:rsid w:val="00677227"/>
    <w:rsid w:val="006835C1"/>
    <w:rsid w:val="006968EA"/>
    <w:rsid w:val="006B4809"/>
    <w:rsid w:val="006E2106"/>
    <w:rsid w:val="00700481"/>
    <w:rsid w:val="007160EA"/>
    <w:rsid w:val="00717666"/>
    <w:rsid w:val="00724D9B"/>
    <w:rsid w:val="007440C0"/>
    <w:rsid w:val="00794BB0"/>
    <w:rsid w:val="007B1535"/>
    <w:rsid w:val="00814985"/>
    <w:rsid w:val="00826B08"/>
    <w:rsid w:val="00846DEB"/>
    <w:rsid w:val="00853E9C"/>
    <w:rsid w:val="00855DF3"/>
    <w:rsid w:val="008A7C9F"/>
    <w:rsid w:val="008B50A4"/>
    <w:rsid w:val="008C0B4D"/>
    <w:rsid w:val="008C6FC8"/>
    <w:rsid w:val="008F4D55"/>
    <w:rsid w:val="0091463F"/>
    <w:rsid w:val="00916411"/>
    <w:rsid w:val="00951127"/>
    <w:rsid w:val="009735FB"/>
    <w:rsid w:val="009859BC"/>
    <w:rsid w:val="009F207B"/>
    <w:rsid w:val="00A00234"/>
    <w:rsid w:val="00A02F69"/>
    <w:rsid w:val="00A94428"/>
    <w:rsid w:val="00A96149"/>
    <w:rsid w:val="00AD7343"/>
    <w:rsid w:val="00AF0AD8"/>
    <w:rsid w:val="00B000DC"/>
    <w:rsid w:val="00B42F57"/>
    <w:rsid w:val="00B72339"/>
    <w:rsid w:val="00B8649C"/>
    <w:rsid w:val="00BB2D33"/>
    <w:rsid w:val="00BB3831"/>
    <w:rsid w:val="00C17913"/>
    <w:rsid w:val="00C31D0C"/>
    <w:rsid w:val="00C35632"/>
    <w:rsid w:val="00C97CA4"/>
    <w:rsid w:val="00CA05F1"/>
    <w:rsid w:val="00CA41F8"/>
    <w:rsid w:val="00CF069B"/>
    <w:rsid w:val="00D44A57"/>
    <w:rsid w:val="00D610D8"/>
    <w:rsid w:val="00D93551"/>
    <w:rsid w:val="00DC180F"/>
    <w:rsid w:val="00DF5030"/>
    <w:rsid w:val="00E0633A"/>
    <w:rsid w:val="00E6706A"/>
    <w:rsid w:val="00E73655"/>
    <w:rsid w:val="00E82C33"/>
    <w:rsid w:val="00E87FDD"/>
    <w:rsid w:val="00EA14B1"/>
    <w:rsid w:val="00EC2E99"/>
    <w:rsid w:val="00ED0F7A"/>
    <w:rsid w:val="00F21CED"/>
    <w:rsid w:val="00F55FE3"/>
    <w:rsid w:val="00F61390"/>
    <w:rsid w:val="00F810E6"/>
    <w:rsid w:val="00FA09E8"/>
    <w:rsid w:val="00FD01FE"/>
    <w:rsid w:val="00FD4F38"/>
    <w:rsid w:val="00FE117F"/>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29E741-36CE-4388-B182-2E5F3485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A96149"/>
    <w:pPr>
      <w:widowControl w:val="0"/>
      <w:autoSpaceDE w:val="0"/>
      <w:autoSpaceDN w:val="0"/>
      <w:spacing w:before="179" w:after="0" w:line="240" w:lineRule="auto"/>
      <w:ind w:left="2984" w:hanging="66"/>
      <w:outlineLvl w:val="0"/>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CDB"/>
  </w:style>
  <w:style w:type="paragraph" w:styleId="Footer">
    <w:name w:val="footer"/>
    <w:basedOn w:val="Normal"/>
    <w:link w:val="FooterChar"/>
    <w:uiPriority w:val="99"/>
    <w:unhideWhenUsed/>
    <w:rsid w:val="00200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CDB"/>
  </w:style>
  <w:style w:type="paragraph" w:styleId="ListParagraph">
    <w:name w:val="List Paragraph"/>
    <w:basedOn w:val="Normal"/>
    <w:uiPriority w:val="1"/>
    <w:qFormat/>
    <w:rsid w:val="00200CDB"/>
    <w:pPr>
      <w:ind w:left="720"/>
      <w:contextualSpacing/>
    </w:pPr>
  </w:style>
  <w:style w:type="table" w:styleId="TableGrid">
    <w:name w:val="Table Grid"/>
    <w:basedOn w:val="TableNormal"/>
    <w:uiPriority w:val="39"/>
    <w:rsid w:val="00200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2F4D"/>
    <w:pPr>
      <w:spacing w:after="0" w:line="240" w:lineRule="auto"/>
    </w:pPr>
  </w:style>
  <w:style w:type="paragraph" w:styleId="BalloonText">
    <w:name w:val="Balloon Text"/>
    <w:basedOn w:val="Normal"/>
    <w:link w:val="BalloonTextChar"/>
    <w:uiPriority w:val="99"/>
    <w:semiHidden/>
    <w:unhideWhenUsed/>
    <w:rsid w:val="00535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B57"/>
    <w:rPr>
      <w:rFonts w:ascii="Segoe UI" w:hAnsi="Segoe UI" w:cs="Segoe UI"/>
      <w:sz w:val="18"/>
      <w:szCs w:val="18"/>
    </w:rPr>
  </w:style>
  <w:style w:type="character" w:customStyle="1" w:styleId="Heading1Char">
    <w:name w:val="Heading 1 Char"/>
    <w:basedOn w:val="DefaultParagraphFont"/>
    <w:link w:val="Heading1"/>
    <w:uiPriority w:val="1"/>
    <w:rsid w:val="00A96149"/>
    <w:rPr>
      <w:rFonts w:ascii="Times New Roman" w:eastAsia="Times New Roman" w:hAnsi="Times New Roman" w:cs="Times New Roman"/>
      <w:b/>
      <w:bCs/>
      <w:i/>
      <w:sz w:val="28"/>
      <w:szCs w:val="28"/>
    </w:rPr>
  </w:style>
  <w:style w:type="paragraph" w:customStyle="1" w:styleId="TableParagraph">
    <w:name w:val="Table Paragraph"/>
    <w:basedOn w:val="Normal"/>
    <w:uiPriority w:val="1"/>
    <w:qFormat/>
    <w:rsid w:val="00A96149"/>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BBEBC-666A-4EF2-B8B5-AE76DB3B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2712</TotalTime>
  <Pages>1</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44</cp:revision>
  <cp:lastPrinted>2020-02-26T16:27:00Z</cp:lastPrinted>
  <dcterms:created xsi:type="dcterms:W3CDTF">2019-03-28T15:09:00Z</dcterms:created>
  <dcterms:modified xsi:type="dcterms:W3CDTF">2020-03-19T16:54:00Z</dcterms:modified>
</cp:coreProperties>
</file>